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87AE" w14:textId="77777777" w:rsidR="006D52B6" w:rsidRPr="00990D6E" w:rsidRDefault="006D52B6" w:rsidP="00B12054">
      <w:pPr>
        <w:spacing w:line="240" w:lineRule="auto"/>
        <w:jc w:val="right"/>
        <w:rPr>
          <w:rFonts w:ascii="Verdana" w:hAnsi="Verdana" w:cstheme="minorHAnsi"/>
        </w:rPr>
      </w:pPr>
      <w:r w:rsidRPr="00990D6E">
        <w:rPr>
          <w:rFonts w:ascii="Verdana" w:hAnsi="Verdana" w:cstheme="minorHAnsi"/>
        </w:rPr>
        <w:t>Załącznik nr 8</w:t>
      </w:r>
    </w:p>
    <w:p w14:paraId="7C4539BF" w14:textId="30467B41" w:rsidR="006D52B6" w:rsidRPr="00990D6E" w:rsidRDefault="006D52B6" w:rsidP="00B12054">
      <w:pPr>
        <w:spacing w:line="240" w:lineRule="auto"/>
        <w:jc w:val="right"/>
        <w:rPr>
          <w:rFonts w:ascii="Verdana" w:hAnsi="Verdana" w:cstheme="minorHAnsi"/>
        </w:rPr>
      </w:pPr>
      <w:r w:rsidRPr="00990D6E">
        <w:rPr>
          <w:rFonts w:ascii="Verdana" w:hAnsi="Verdana" w:cstheme="minorHAnsi"/>
        </w:rPr>
        <w:t>do Standardów Ochrony Małoletnich</w:t>
      </w:r>
    </w:p>
    <w:p w14:paraId="5E571AAB" w14:textId="77777777" w:rsidR="00990D6E" w:rsidRDefault="00990D6E" w:rsidP="00990D6E">
      <w:pPr>
        <w:spacing w:line="480" w:lineRule="auto"/>
        <w:rPr>
          <w:rFonts w:ascii="Verdana" w:hAnsi="Verdana" w:cstheme="minorHAnsi"/>
          <w:b/>
          <w:bCs/>
        </w:rPr>
      </w:pPr>
    </w:p>
    <w:p w14:paraId="06C55BDC" w14:textId="607AB3F8" w:rsidR="006D52B6" w:rsidRPr="00990D6E" w:rsidRDefault="006D52B6" w:rsidP="00B12054">
      <w:pPr>
        <w:spacing w:line="240" w:lineRule="auto"/>
        <w:jc w:val="center"/>
        <w:rPr>
          <w:rFonts w:ascii="Verdana" w:hAnsi="Verdana" w:cstheme="minorHAnsi"/>
          <w:b/>
          <w:bCs/>
        </w:rPr>
      </w:pPr>
      <w:r w:rsidRPr="00990D6E">
        <w:rPr>
          <w:rFonts w:ascii="Verdana" w:hAnsi="Verdana" w:cstheme="minorHAnsi"/>
          <w:b/>
          <w:bCs/>
        </w:rPr>
        <w:t>Standardy Ochrony Małoletnich - wersja skrócona</w:t>
      </w:r>
    </w:p>
    <w:p w14:paraId="2E8E91D4" w14:textId="77777777" w:rsidR="006D52B6" w:rsidRPr="00B12054" w:rsidRDefault="006D52B6" w:rsidP="00B12054">
      <w:pPr>
        <w:spacing w:line="240" w:lineRule="auto"/>
        <w:ind w:firstLine="708"/>
        <w:jc w:val="both"/>
        <w:rPr>
          <w:rFonts w:ascii="Verdana" w:hAnsi="Verdana" w:cstheme="minorHAnsi"/>
        </w:rPr>
      </w:pPr>
      <w:r w:rsidRPr="00B12054">
        <w:rPr>
          <w:rFonts w:ascii="Verdana" w:hAnsi="Verdana" w:cstheme="minorHAnsi"/>
        </w:rPr>
        <w:t>W Urzędzie Miejskim w Konstantynowie Łódzkim działają</w:t>
      </w:r>
      <w:r w:rsidRPr="00B12054">
        <w:rPr>
          <w:rFonts w:ascii="Verdana" w:hAnsi="Verdana" w:cstheme="minorHAnsi"/>
          <w:b/>
          <w:bCs/>
        </w:rPr>
        <w:t xml:space="preserve"> „Standardy Ochrony Małoletnich”, </w:t>
      </w:r>
      <w:r w:rsidRPr="00B12054">
        <w:rPr>
          <w:rFonts w:ascii="Verdana" w:hAnsi="Verdana" w:cstheme="minorHAnsi"/>
        </w:rPr>
        <w:t>czyli takie procedury, które mają za zadanie chronić każdą osobę poniżej 18 roku życia przed przemocą i byciem krzywdzonym. Oznacza to, że nie ważne czy masz 8, 10, 15 czy 17 lat, zawsze możesz się do nas zgłosić po pomoc.</w:t>
      </w:r>
    </w:p>
    <w:p w14:paraId="2E7D3E38"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 xml:space="preserve">Pamiętaj, że w Urzędzie zawsze staniemy po Twojej stronie. </w:t>
      </w:r>
    </w:p>
    <w:p w14:paraId="15C8B9C5"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Zarówno, gdy coś nieprzyjemnego zrobi osoba dorosła np. ktoś obcy albo pracownik Urzędu lub nawet członek Twojej rodziny, jak również wtedy, gdy przemoc stosował będzie Twój rówieśnik. Bardzo ważne jest, żebyś nie wstydził/wstydziła się powiedzieć nam, pracownikom Urzędu, że ktoś Cię krzywdzi. Żeby Ci pomóc, musimy wiedzieć, że tej pomocy potrzebujesz, więc im szybciej nam o tym powiesz, tym prędzej zaczniemy Cię bronić.   W zależności od sytuacji powiadomimy Twoich rodziców lub opiekunów, albo takie instytucje jak policja, sąd czy ośrodek pomocy społecznej. Zawsze przy podejmowaniu działań będziemy mieli na uwadze Twoje dobro.</w:t>
      </w:r>
    </w:p>
    <w:p w14:paraId="508B82B9"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 xml:space="preserve">Abyśmy wszyscy czuli się bezpiecznie w Urzędzie wprowadziliśmy kilka prostych zasad, których wszyscy - i pracownicy, i dzieci - muszą przestrzegać. </w:t>
      </w:r>
    </w:p>
    <w:p w14:paraId="1322C9FA"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Osoby, które kontaktują się z Tobą w Urzędzie, powinny zachowywać się grzecznie, szanując Twoje potrzeby.  Pracownikom nie wolno stosować w stosunku do Ciebie przemocy.  Masz prawo do zadawania pytań pracownikom Urzędu i otrzymywania na nie wyczerpujących odpowiedzi.  Pracownikom nie wolno na Ciebie krzyczeć.  Masz prawo do informacji o wszystkich decyzjach, które są w stosunku do Ciebie podejmowane i wyjaśnienia, dlaczego takie są. Masz prawo do prywatności. Pracownikom Urzędu nie wolno przekazywać informacji o Tobie innym dorosłym ani dzieciom, z wyjątkiem Twoich rodziców lub opiekunów.  Pracownikom nie wolno bez zgody Twojej i Twoich rodziców lub opiekunów robić Ci zdjęć, nagrywać filmów.  Pracownikom nie wolno zachowywać się w Twojej obecności niewłaściwie, używać wulgarnych słów, gestów lub żartów, obrażać kogokolwiek, nawiązywać w wypowiedziach do Twojej atrakcyjności, używać przemocy.  Nikomu nie wolno Cię krzywdzić, w jakikolwiek sposób.  Pracownikom nie wolno proponować Ci alkoholu, papierosów ani nielegalnych substancji. Pracownikom nie wolno używać ich w Twojej obecności.  Pracownikom nie wolno przyjmować pieniędzy ani prezentów od Ciebie.  Masz prawo być traktowany tak samo jak wszystkie inne dzieci. Pracownicy nie powinni nikogo faworyzować.  Pracownikom wolno Cię dotykać tylko za Twoją zgodą i w taki sposób, aby był dla Ciebie odpowiedni.  Pracownikom nie wolno Cię bić, szturchać, popychać ani dotykać Cię w jakikolwiek inny sposób, którego nie chcesz lub czujesz się źle.  Pracownicy mogą się z Tobą kontaktować wyłącznie w czasie pracy i w związku z ich pracą.  Pracownikom nie wolno zapraszać Cię do ich miejsca zamieszkania, spotykać się z Tobą poza Urzędem ani kontaktować się z Tobą w mediach społecznościowych lub przez prywatny telefon.</w:t>
      </w:r>
    </w:p>
    <w:p w14:paraId="38AB3C56"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Pamiętaj! Zawsze, kiedy czujesz się niekomfortowo w jakiejś sytuacji, ktoś robi Ci krzywdę lub zachowuje się nieodpowiednio, możesz powiedzieć o tym innemu pracownikowi Urzędu, który Cię wysłucha i pomoże!</w:t>
      </w:r>
    </w:p>
    <w:p w14:paraId="1C3671C8"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lastRenderedPageBreak/>
        <w:t>Jednocześnie, zwróć uwagę na to, żeby dobrze zachowywać się wobec innych dzieci i osób dorosłych. Oni mają takie samo prawo do czucia się bezpiecznym i szanowanym w Urzędzie i na Tobie również ciąży odpowiedzialność, żeby to zapewnić.</w:t>
      </w:r>
    </w:p>
    <w:p w14:paraId="6FB7C485"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 xml:space="preserve">Nie wolno używać agresji, siły, przemocy fizycznej, słownej lub psychicznej wobec innych małoletnich. </w:t>
      </w:r>
    </w:p>
    <w:p w14:paraId="77FB0B5D"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Żadna forma agresji nie jest akceptowana lub usprawiedliwiona.</w:t>
      </w:r>
    </w:p>
    <w:p w14:paraId="74EFE219"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Pamiętaj, że każdy jest inny i nie można dyskryminować czy wyśmiewać innych z powodu ich wyglądu, pochodzenia, płci, cech fizycznych, niepełnosprawności, wieku, sytuacji rodzinnej.</w:t>
      </w:r>
    </w:p>
    <w:p w14:paraId="31C1C7E7"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Każdy ma też prawo do popełniania błędów</w:t>
      </w:r>
      <w:r w:rsidRPr="00B12054">
        <w:rPr>
          <w:rFonts w:ascii="Verdana" w:hAnsi="Verdana" w:cstheme="minorHAnsi"/>
        </w:rPr>
        <w:t xml:space="preserve"> – jeżeli ktoś się przy Tobie pomylił, to nie należy go za to wyśmiewać. Należy podać mu pomocną dłoń. Gdy widzisz, że ktoś sobie nie radzi, postaraj się go wesprzeć albo dyskretnie powiedz o tym pracownikowi Urzędu. Na pewno to doceni. </w:t>
      </w:r>
    </w:p>
    <w:p w14:paraId="721EB544"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Nie używaj brzydkiego języka, nie przeklinaj, zwracaj się do innych z szacunkiem, używaj zwrotów grzecznościowych, takich jak „dziękuję”, „proszę”, „przepraszam”.</w:t>
      </w:r>
    </w:p>
    <w:p w14:paraId="1F1CF56E"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Nie zachowuj się prowokacyjnie wobec innych.</w:t>
      </w:r>
    </w:p>
    <w:p w14:paraId="35003D07"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Każdy małoletni ma prawo do wyrażania swoich opinii, poglądów i spojrzenia na świat tak długo, jak nie obraża i nie krzywdzi innych.</w:t>
      </w:r>
    </w:p>
    <w:p w14:paraId="6531F4A1"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 xml:space="preserve">Jeżeli jesteś świadkiem stosowania agresji lub przemocy wobec innego dziecka, </w:t>
      </w:r>
      <w:r w:rsidRPr="00B12054">
        <w:rPr>
          <w:rFonts w:ascii="Verdana" w:hAnsi="Verdana" w:cstheme="minorHAnsi"/>
          <w:b/>
          <w:bCs/>
          <w:u w:val="single"/>
        </w:rPr>
        <w:t xml:space="preserve">zareaguj! </w:t>
      </w:r>
      <w:r w:rsidRPr="00B12054">
        <w:rPr>
          <w:rFonts w:ascii="Verdana" w:hAnsi="Verdana" w:cstheme="minorHAnsi"/>
        </w:rPr>
        <w:t>Powiadom pracownika, pomóż koledze czy koleżance.</w:t>
      </w:r>
    </w:p>
    <w:p w14:paraId="4882C271" w14:textId="77777777" w:rsidR="006D52B6" w:rsidRPr="00B12054" w:rsidRDefault="006D52B6" w:rsidP="00B12054">
      <w:pPr>
        <w:spacing w:line="240" w:lineRule="auto"/>
        <w:rPr>
          <w:rFonts w:ascii="Verdana" w:hAnsi="Verdana" w:cstheme="minorHAnsi"/>
          <w:b/>
          <w:bCs/>
        </w:rPr>
      </w:pPr>
      <w:r w:rsidRPr="00B12054">
        <w:rPr>
          <w:rFonts w:ascii="Verdana" w:hAnsi="Verdana" w:cstheme="minorHAnsi"/>
          <w:b/>
          <w:bCs/>
        </w:rPr>
        <w:t xml:space="preserve">Nie rób zdjęć i nie nagrywaj kolegów i koleżanek bez ich zgody. </w:t>
      </w:r>
    </w:p>
    <w:p w14:paraId="5B6A4FDA"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Nie wrzucaj do Internetu niczego, co mogłoby naruszyć ich dobre imię.</w:t>
      </w:r>
    </w:p>
    <w:p w14:paraId="18864021"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Nie wolno palić papierosów, e-papierosów, pić alkoholu i stosować lub rozprowadzać innych środków odurzających na terenie Urzędu i poza nim.</w:t>
      </w:r>
    </w:p>
    <w:p w14:paraId="7156F4F9" w14:textId="77777777" w:rsidR="006D52B6" w:rsidRPr="00B12054" w:rsidRDefault="006D52B6" w:rsidP="00B12054">
      <w:pPr>
        <w:spacing w:line="240" w:lineRule="auto"/>
        <w:rPr>
          <w:rFonts w:ascii="Verdana" w:hAnsi="Verdana" w:cstheme="minorHAnsi"/>
        </w:rPr>
      </w:pPr>
      <w:r w:rsidRPr="00B12054">
        <w:rPr>
          <w:rFonts w:ascii="Verdana" w:hAnsi="Verdana" w:cstheme="minorHAnsi"/>
          <w:b/>
          <w:bCs/>
        </w:rPr>
        <w:t>Zabronione jest:</w:t>
      </w:r>
    </w:p>
    <w:p w14:paraId="3000DD22"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1) celowe nieprzestrzeganie zasad bezpieczeństwa,</w:t>
      </w:r>
    </w:p>
    <w:p w14:paraId="2C3031C0"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2) stwarzanie sytuacji niebezpiecznych w Urzędzie, np. przynoszenie ostrych narzędzi i innych niebezpiecznych przedmiotów i substancji,</w:t>
      </w:r>
    </w:p>
    <w:p w14:paraId="4FF168C4"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3) niestosowne odzywanie się do kolegów lub innych osób, używanie wulgaryzmów,</w:t>
      </w:r>
    </w:p>
    <w:p w14:paraId="7B4D151F"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4) kradzież lub przywłaszczenie własności kolegów, innych osób lub własności Urzędu,</w:t>
      </w:r>
    </w:p>
    <w:p w14:paraId="57303202"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5) wyłudzanie pieniędzy i rzeczy od innych,</w:t>
      </w:r>
    </w:p>
    <w:p w14:paraId="6EFB585B"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6) wysługiwanie się innymi w zamian za korzyści materialne,</w:t>
      </w:r>
    </w:p>
    <w:p w14:paraId="3B798EE6"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7) rozwiązywanie sporów w sposób siłowy, udział w bójce,</w:t>
      </w:r>
    </w:p>
    <w:p w14:paraId="416BE080"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8) wyśmiewanie i obrażanie innych ze względu na ich odmienne pochodzenie, przekonania, religię, światopogląd, płeć, rasę, poczucie tożsamości, pochodzenie, status ekonomiczny i społeczny, niepełnosprawności, wygląd,</w:t>
      </w:r>
    </w:p>
    <w:p w14:paraId="62906B42"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9) niereagowanie na niewłaściwe zachowanie kolegów, wulgaryzmy, kłamanie i oszukiwanie kolegów, pracowników Urzędu i innych osób,</w:t>
      </w:r>
    </w:p>
    <w:p w14:paraId="596FBE3B"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10) fotografowanie i nagrywanie innych osób bez ich zgody,</w:t>
      </w:r>
    </w:p>
    <w:p w14:paraId="2EE1D5EB"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11) stosowanie wobec innych różnych form cyberprzemocy.</w:t>
      </w:r>
    </w:p>
    <w:p w14:paraId="28D87536" w14:textId="679B9D0C" w:rsidR="006D52B6" w:rsidRPr="00B12054" w:rsidRDefault="006D52B6" w:rsidP="00B12054">
      <w:pPr>
        <w:spacing w:line="240" w:lineRule="auto"/>
        <w:jc w:val="center"/>
        <w:rPr>
          <w:rFonts w:ascii="Verdana" w:hAnsi="Verdana" w:cstheme="minorHAnsi"/>
        </w:rPr>
      </w:pPr>
      <w:r w:rsidRPr="00B12054">
        <w:rPr>
          <w:rFonts w:ascii="Verdana" w:hAnsi="Verdana" w:cstheme="minorHAnsi"/>
          <w:b/>
          <w:bCs/>
          <w:u w:val="single"/>
        </w:rPr>
        <w:lastRenderedPageBreak/>
        <w:t>TUTAJ ZNAJDZIESZ POMOC:</w:t>
      </w:r>
    </w:p>
    <w:p w14:paraId="13154E1E"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 xml:space="preserve">- W sytuacji zagrożenia życia lub zdrowia powiadom Policję: </w:t>
      </w:r>
      <w:r w:rsidRPr="00B12054">
        <w:rPr>
          <w:rFonts w:ascii="Verdana" w:hAnsi="Verdana" w:cstheme="minorHAnsi"/>
          <w:b/>
          <w:bCs/>
        </w:rPr>
        <w:t>997 lub 112</w:t>
      </w:r>
    </w:p>
    <w:p w14:paraId="3362A2E6"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 xml:space="preserve">- Telefon zaufania dla dzieci i młodzieży – </w:t>
      </w:r>
      <w:r w:rsidRPr="00B12054">
        <w:rPr>
          <w:rFonts w:ascii="Verdana" w:hAnsi="Verdana" w:cstheme="minorHAnsi"/>
          <w:b/>
          <w:bCs/>
        </w:rPr>
        <w:t>116 111</w:t>
      </w:r>
      <w:r w:rsidRPr="00B12054">
        <w:rPr>
          <w:rFonts w:ascii="Verdana" w:hAnsi="Verdana" w:cstheme="minorHAnsi"/>
        </w:rPr>
        <w:t xml:space="preserve"> (telefon całodobowy, dyskretny, bezpłatny i anonimowy)</w:t>
      </w:r>
    </w:p>
    <w:p w14:paraId="6A102EC3" w14:textId="77777777" w:rsidR="006D52B6" w:rsidRPr="00B12054" w:rsidRDefault="006D52B6" w:rsidP="00B12054">
      <w:pPr>
        <w:spacing w:line="240" w:lineRule="auto"/>
        <w:rPr>
          <w:rFonts w:ascii="Verdana" w:hAnsi="Verdana" w:cstheme="minorHAnsi"/>
        </w:rPr>
      </w:pPr>
      <w:r w:rsidRPr="00B12054">
        <w:rPr>
          <w:rFonts w:ascii="Verdana" w:hAnsi="Verdana" w:cstheme="minorHAnsi"/>
        </w:rPr>
        <w:t xml:space="preserve">- Dziecięcy telefon zaufania Rzecznika Praw Dziecka – </w:t>
      </w:r>
      <w:r w:rsidRPr="00B12054">
        <w:rPr>
          <w:rFonts w:ascii="Verdana" w:hAnsi="Verdana" w:cstheme="minorHAnsi"/>
          <w:b/>
          <w:bCs/>
        </w:rPr>
        <w:t>800 12 12 12</w:t>
      </w:r>
      <w:r w:rsidRPr="00B12054">
        <w:rPr>
          <w:rFonts w:ascii="Verdana" w:hAnsi="Verdana" w:cstheme="minorHAnsi"/>
        </w:rPr>
        <w:t xml:space="preserve"> (telefon całodobowy, bezpłatny) lub napisz do ekspertów na czacie, który znajdziesz na stronie Rzecznika: </w:t>
      </w:r>
      <w:hyperlink r:id="rId4" w:tooltip="Link do http://www.brpd.gov.pl" w:history="1">
        <w:r w:rsidRPr="00B12054">
          <w:rPr>
            <w:rStyle w:val="Hipercze"/>
            <w:rFonts w:ascii="Verdana" w:hAnsi="Verdana" w:cstheme="minorHAnsi"/>
          </w:rPr>
          <w:t>www.brpd.gov.pl</w:t>
        </w:r>
      </w:hyperlink>
      <w:r w:rsidRPr="00B12054">
        <w:rPr>
          <w:rFonts w:ascii="Verdana" w:hAnsi="Verdana" w:cstheme="minorHAnsi"/>
        </w:rPr>
        <w:t> </w:t>
      </w:r>
    </w:p>
    <w:p w14:paraId="0C225B8E" w14:textId="77777777" w:rsidR="00990D6E" w:rsidRPr="00B12054" w:rsidRDefault="006D52B6" w:rsidP="00B12054">
      <w:pPr>
        <w:spacing w:line="240" w:lineRule="auto"/>
        <w:rPr>
          <w:rFonts w:ascii="Verdana" w:hAnsi="Verdana" w:cstheme="minorHAnsi"/>
        </w:rPr>
      </w:pPr>
      <w:r w:rsidRPr="00B12054">
        <w:rPr>
          <w:rFonts w:ascii="Verdana" w:hAnsi="Verdana" w:cstheme="minorHAnsi"/>
        </w:rPr>
        <w:t xml:space="preserve">- Ogólnopolskie Pogotowie dla ofiar przemocy w rodzinie „Niebieska Linia”        </w:t>
      </w:r>
    </w:p>
    <w:p w14:paraId="09DEED8C" w14:textId="4C7B4658" w:rsidR="006D52B6" w:rsidRPr="00B12054" w:rsidRDefault="006D52B6" w:rsidP="00B12054">
      <w:pPr>
        <w:spacing w:line="240" w:lineRule="auto"/>
        <w:rPr>
          <w:rFonts w:ascii="Verdana" w:hAnsi="Verdana" w:cstheme="minorHAnsi"/>
        </w:rPr>
      </w:pPr>
      <w:r w:rsidRPr="00B12054">
        <w:rPr>
          <w:rFonts w:ascii="Verdana" w:hAnsi="Verdana" w:cstheme="minorHAnsi"/>
          <w:b/>
          <w:bCs/>
        </w:rPr>
        <w:t>800 12 00 02</w:t>
      </w:r>
      <w:r w:rsidRPr="00B12054">
        <w:rPr>
          <w:rFonts w:ascii="Verdana" w:hAnsi="Verdana" w:cstheme="minorHAnsi"/>
        </w:rPr>
        <w:t xml:space="preserve"> (telefon całodobowy i bezpłatny)</w:t>
      </w:r>
    </w:p>
    <w:p w14:paraId="1A42B85E" w14:textId="77777777" w:rsidR="007C0F15" w:rsidRPr="00B12054" w:rsidRDefault="007C0F15" w:rsidP="00B12054">
      <w:pPr>
        <w:spacing w:line="240" w:lineRule="auto"/>
        <w:rPr>
          <w:rFonts w:ascii="Verdana" w:hAnsi="Verdana" w:cstheme="minorHAnsi"/>
        </w:rPr>
      </w:pPr>
    </w:p>
    <w:sectPr w:rsidR="007C0F15" w:rsidRPr="00B12054" w:rsidSect="006D52B6">
      <w:endnotePr>
        <w:numFmt w:val="decimal"/>
      </w:endnotePr>
      <w:pgSz w:w="11906" w:h="16838"/>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88"/>
    <w:rsid w:val="00131B2E"/>
    <w:rsid w:val="00411F09"/>
    <w:rsid w:val="00494318"/>
    <w:rsid w:val="004F0B03"/>
    <w:rsid w:val="006D52B6"/>
    <w:rsid w:val="007C0F15"/>
    <w:rsid w:val="00990D6E"/>
    <w:rsid w:val="00A71788"/>
    <w:rsid w:val="00B12054"/>
    <w:rsid w:val="00D97AD3"/>
    <w:rsid w:val="00F70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E765"/>
  <w15:chartTrackingRefBased/>
  <w15:docId w15:val="{7F3FBDB3-009F-4DF2-ABA3-40F6BAC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52B6"/>
    <w:rPr>
      <w:color w:val="0563C1" w:themeColor="hyperlink"/>
      <w:u w:val="single"/>
    </w:rPr>
  </w:style>
  <w:style w:type="character" w:styleId="Nierozpoznanawzmianka">
    <w:name w:val="Unresolved Mention"/>
    <w:basedOn w:val="Domylnaczcionkaakapitu"/>
    <w:uiPriority w:val="99"/>
    <w:semiHidden/>
    <w:unhideWhenUsed/>
    <w:rsid w:val="006D5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p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920</Words>
  <Characters>5521</Characters>
  <Application>Microsoft Office Word</Application>
  <DocSecurity>0</DocSecurity>
  <Lines>46</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Tyszka - UM w Konstantynowie Łódzkim</dc:creator>
  <cp:keywords/>
  <dc:description/>
  <cp:lastModifiedBy>Dorota Tyszka - UM w Konstantynowie Łódzkim</cp:lastModifiedBy>
  <cp:revision>4</cp:revision>
  <cp:lastPrinted>2025-01-08T14:10:00Z</cp:lastPrinted>
  <dcterms:created xsi:type="dcterms:W3CDTF">2025-01-08T14:05:00Z</dcterms:created>
  <dcterms:modified xsi:type="dcterms:W3CDTF">2025-01-09T07:28:00Z</dcterms:modified>
</cp:coreProperties>
</file>