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2C58874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6</w:t>
      </w:r>
      <w:r w:rsidR="0022303C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4AE2E76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15 marca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54AB73C3" w14:textId="18F0777F" w:rsidR="00B30CA5" w:rsidRPr="001155AB" w:rsidRDefault="0022303C" w:rsidP="0022303C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22303C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w sprawie obciążenia nieruchomości stanowiących własność Gminy Konstantynów Łódzki, oznaczonych w obrębie K-2 jako działki nr 273/2 i 272/4 prawem służebności przesyłu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B106367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art. 13 ust. 1 ustawy z dnia 21 sierpnia 1997 r. o gospodarce nieruchomościami (t.j. </w:t>
      </w:r>
      <w:r w:rsidR="00455A29" w:rsidRPr="00455A29">
        <w:rPr>
          <w:rFonts w:ascii="Arial" w:eastAsiaTheme="majorEastAsia" w:hAnsi="Arial" w:cs="Arial"/>
          <w:bCs/>
          <w:color w:val="000000" w:themeColor="text1"/>
        </w:rPr>
        <w:t>Dz. U. z 2023 r. poz. 344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698AA71C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>1.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ab/>
        <w:t>Wyraża zgodę na obciążenie nieruchomości, stanowiących własność Gminy Konstantynów Łódzki, położonych w Konstantynowie Łódzkim, oznaczonych w ewidencji gruntów w obrębie K-2 jako działki: nr 273/2 o pow.</w:t>
      </w:r>
      <w:r w:rsidR="0022303C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 xml:space="preserve"> 0,2489 ha</w:t>
      </w:r>
      <w:r w:rsidR="0022303C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>, dla której prowadzona jest w Sądzie Rejonowym w Pabianicach V Wydziale Ksiąg Wieczystych księga wieczysta nr LD1P/00019896/0 oraz nr 272/4 o pow. 0,0873 ha, dla której prowadzona jest w Sądzie Rejonowym w Pabianicach V Wydziale Ksiąg Wieczystych księga wieczysta nr LD1P/00033620/9, ograniczonym prawem rzeczowym – służebnością przesyłu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5E920388" w14:textId="73ACB925" w:rsidR="00A3121B" w:rsidRPr="00A3121B" w:rsidRDefault="00DD4D92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 xml:space="preserve">budowy kabla energetycznego niskiego napięcia (nN) YAKXS 4x120 mm2 wraz ze złączem pomiarowym ZK3 + ZP2 na działce nr 273/2 i 272/4, obręb K-2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 obowiązkiem przywrócenia terenu do stanu poprzedniego. Łączna powierzchnia pasa służebności wynosi </w:t>
      </w:r>
      <w:r w:rsidR="0022303C">
        <w:rPr>
          <w:rFonts w:ascii="Arial" w:eastAsiaTheme="majorEastAsia" w:hAnsi="Arial" w:cs="Arial"/>
          <w:bCs/>
          <w:color w:val="000000" w:themeColor="text1"/>
        </w:rPr>
        <w:t>61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22303C">
        <w:rPr>
          <w:rFonts w:ascii="Arial" w:eastAsiaTheme="majorEastAsia" w:hAnsi="Arial" w:cs="Arial"/>
          <w:bCs/>
          <w:color w:val="000000" w:themeColor="text1"/>
        </w:rPr>
        <w:t>5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(po 0,50 m po każdej ze stron od osi kabla energetycznego), a długość pasa eksploatacyjnego </w:t>
      </w:r>
      <w:r w:rsidR="008B51D9">
        <w:rPr>
          <w:rFonts w:ascii="Arial" w:eastAsiaTheme="majorEastAsia" w:hAnsi="Arial" w:cs="Arial"/>
          <w:bCs/>
          <w:color w:val="000000" w:themeColor="text1"/>
        </w:rPr>
        <w:t>6</w:t>
      </w:r>
      <w:r w:rsidR="0022303C">
        <w:rPr>
          <w:rFonts w:ascii="Arial" w:eastAsiaTheme="majorEastAsia" w:hAnsi="Arial" w:cs="Arial"/>
          <w:bCs/>
          <w:color w:val="000000" w:themeColor="text1"/>
        </w:rPr>
        <w:t>1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22303C">
        <w:rPr>
          <w:rFonts w:ascii="Arial" w:eastAsiaTheme="majorEastAsia" w:hAnsi="Arial" w:cs="Arial"/>
          <w:bCs/>
          <w:color w:val="000000" w:themeColor="text1"/>
        </w:rPr>
        <w:t>5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m,</w:t>
      </w:r>
    </w:p>
    <w:p w14:paraId="56845E81" w14:textId="1B0B7F97" w:rsidR="00DD4D92" w:rsidRPr="00DD4D92" w:rsidRDefault="00A3121B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3121B">
        <w:rPr>
          <w:rFonts w:ascii="Arial" w:eastAsiaTheme="majorEastAsia" w:hAnsi="Arial" w:cs="Arial"/>
          <w:bCs/>
          <w:color w:val="000000" w:themeColor="text1"/>
        </w:rPr>
        <w:lastRenderedPageBreak/>
        <w:t xml:space="preserve">b) 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>dostępu pracowników PGE Dystrybucja S.A. oraz osób reprezentujących jej prawa, wjazdu środków transportu w zakresie niezbędnym do eksploatacji tejże infrastruktury, konserwacji, napraw, remontów oraz usuwania awarii kabla energetycznego niskiego napięcia (nN) YAKXS 4x120 mm2 wraz ze złączem pomiarowym ZK3 + ZP2,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7F6265A4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 xml:space="preserve">2 076,24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zł brutto (słownie: 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>dwa tysiące siedemdziesiąt sześć złotych 24/100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3C95D569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>BURMISTRZ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E92460B" w:rsidR="00DD1D66" w:rsidRDefault="00455A29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ROBERT JAKUBOWSKI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5396BBE5" w:rsidR="00A961DC" w:rsidRDefault="0074682A" w:rsidP="001155AB">
      <w:pPr>
        <w:spacing w:line="360" w:lineRule="auto"/>
        <w:rPr>
          <w:rFonts w:ascii="Arial" w:hAnsi="Arial" w:cs="Arial"/>
        </w:rPr>
      </w:pPr>
      <w:r w:rsidRPr="0074682A">
        <w:rPr>
          <w:rFonts w:ascii="Arial" w:hAnsi="Arial" w:cs="Arial"/>
          <w:noProof/>
        </w:rPr>
        <w:lastRenderedPageBreak/>
        <w:drawing>
          <wp:inline distT="0" distB="0" distL="0" distR="0" wp14:anchorId="3BAB1A28" wp14:editId="2D48BD9F">
            <wp:extent cx="13499465" cy="9539605"/>
            <wp:effectExtent l="0" t="0" r="6985" b="4445"/>
            <wp:docPr id="5794785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2303C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55A29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4682A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B51D9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62/2023</dc:title>
  <dc:creator/>
  <cp:lastModifiedBy/>
  <cp:revision>1</cp:revision>
  <dcterms:created xsi:type="dcterms:W3CDTF">2023-04-25T11:42:00Z</dcterms:created>
  <dcterms:modified xsi:type="dcterms:W3CDTF">2023-04-25T11:50:00Z</dcterms:modified>
</cp:coreProperties>
</file>