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96087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F96087" w:rsidRDefault="00A959CD" w:rsidP="00F96087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F96087" w:rsidRDefault="00A959CD" w:rsidP="00F96087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456022" w:rsidRPr="00F96087" w:rsidRDefault="00A959CD" w:rsidP="00F96087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bookmarkStart w:id="1" w:name="_Hlk121645200"/>
      <w:bookmarkStart w:id="2" w:name="_Hlk121660228"/>
      <w:r w:rsidR="00F96087">
        <w:rPr>
          <w:rFonts w:ascii="Cambria" w:eastAsia="Times New Roman" w:hAnsi="Cambria" w:cs="Arial"/>
        </w:rPr>
        <w:t xml:space="preserve"> </w:t>
      </w:r>
      <w:r w:rsidR="00F96087" w:rsidRPr="00F96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1"/>
      <w:bookmarkEnd w:id="2"/>
      <w:r w:rsidR="00B86D52" w:rsidRPr="007334A4">
        <w:rPr>
          <w:rFonts w:ascii="Times New Roman" w:eastAsia="Times New Roman" w:hAnsi="Times New Roman" w:cs="Times New Roman"/>
          <w:b/>
        </w:rPr>
        <w:t xml:space="preserve">Udzielenie kredytu długoterminowego w wysokości </w:t>
      </w:r>
      <w:r w:rsidR="00B86D52" w:rsidRPr="007334A4">
        <w:rPr>
          <w:rFonts w:ascii="Times New Roman" w:hAnsi="Times New Roman" w:cs="Times New Roman"/>
          <w:b/>
        </w:rPr>
        <w:t xml:space="preserve">909 112,00 zł </w:t>
      </w:r>
      <w:r w:rsidR="00B86D52" w:rsidRPr="007334A4">
        <w:rPr>
          <w:rFonts w:ascii="Times New Roman" w:eastAsia="Times New Roman" w:hAnsi="Times New Roman" w:cs="Times New Roman"/>
          <w:b/>
        </w:rPr>
        <w:t>dla Gminy Jasło z przeznaczeniem na finansowanie wkładu własnego do zadania inwestycyjnego „Przebudowa drogi wewnętrznej nr 362, 369/5, 369/8, 1403/1, 1403/8 w m. Niegłowice”  realizowanego w ramach Rządowego Funduszu Rozwoju Dróg</w:t>
      </w:r>
      <w:r w:rsidR="00B86D52">
        <w:rPr>
          <w:rFonts w:ascii="Times New Roman" w:eastAsia="Times New Roman" w:hAnsi="Times New Roman" w:cs="Times New Roman"/>
          <w:b/>
        </w:rPr>
        <w:t>.</w:t>
      </w:r>
      <w:r w:rsidR="00F96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 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 xml:space="preserve">oświadczam, co </w:t>
      </w:r>
      <w:bookmarkStart w:id="3" w:name="_GoBack"/>
      <w:bookmarkEnd w:id="3"/>
      <w:r w:rsidRPr="007B5BD0">
        <w:rPr>
          <w:rFonts w:ascii="Cambria" w:eastAsia="Times New Roman" w:hAnsi="Cambria" w:cs="Arial"/>
        </w:rPr>
        <w:t>następuje:</w:t>
      </w:r>
    </w:p>
    <w:p w:rsidR="00A959CD" w:rsidRPr="00A959CD" w:rsidRDefault="00A959CD" w:rsidP="00F96087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F96087" w:rsidRDefault="00A959CD" w:rsidP="00F96087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="00F96087">
        <w:rPr>
          <w:rFonts w:ascii="Cambria" w:eastAsia="Times New Roman" w:hAnsi="Cambria" w:cs="Arial"/>
          <w:sz w:val="20"/>
          <w:szCs w:val="20"/>
        </w:rPr>
        <w:t xml:space="preserve">        </w:t>
      </w:r>
      <w:r w:rsidRPr="0052330A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86D52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59A3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96087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Janusz Pawlik</cp:lastModifiedBy>
  <cp:revision>12</cp:revision>
  <cp:lastPrinted>2021-11-18T10:56:00Z</cp:lastPrinted>
  <dcterms:created xsi:type="dcterms:W3CDTF">2021-08-17T11:33:00Z</dcterms:created>
  <dcterms:modified xsi:type="dcterms:W3CDTF">2023-12-07T13:48:00Z</dcterms:modified>
</cp:coreProperties>
</file>