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829C" w14:textId="1B6E3649" w:rsidR="006C04E2" w:rsidRPr="006C04E2" w:rsidRDefault="006C04E2" w:rsidP="006C04E2">
      <w:pPr>
        <w:spacing w:line="256" w:lineRule="auto"/>
        <w:jc w:val="right"/>
      </w:pPr>
      <w:r w:rsidRPr="006C04E2">
        <w:t>Kamieniec Ząbkowicki 0</w:t>
      </w:r>
      <w:r>
        <w:t>3</w:t>
      </w:r>
      <w:r w:rsidRPr="006C04E2">
        <w:t>.0</w:t>
      </w:r>
      <w:r>
        <w:t>9</w:t>
      </w:r>
      <w:r w:rsidRPr="006C04E2">
        <w:t>.2025r.</w:t>
      </w:r>
    </w:p>
    <w:p w14:paraId="053B64C8" w14:textId="2AA8ACF9" w:rsidR="006C04E2" w:rsidRPr="006C04E2" w:rsidRDefault="006C04E2" w:rsidP="006C04E2">
      <w:pPr>
        <w:spacing w:line="256" w:lineRule="auto"/>
      </w:pPr>
      <w:r w:rsidRPr="006C04E2">
        <w:t>RPRI.6124.</w:t>
      </w:r>
      <w:r>
        <w:t>3</w:t>
      </w:r>
      <w:r w:rsidRPr="006C04E2">
        <w:t>.2025.SG</w:t>
      </w:r>
    </w:p>
    <w:p w14:paraId="5295F26B" w14:textId="77777777" w:rsidR="006C04E2" w:rsidRPr="006C04E2" w:rsidRDefault="006C04E2" w:rsidP="006C04E2">
      <w:pPr>
        <w:spacing w:line="256" w:lineRule="auto"/>
      </w:pPr>
    </w:p>
    <w:p w14:paraId="5D81E1B0" w14:textId="77777777" w:rsidR="006C04E2" w:rsidRPr="006C04E2" w:rsidRDefault="006C04E2" w:rsidP="006C04E2">
      <w:pPr>
        <w:spacing w:line="256" w:lineRule="auto"/>
        <w:jc w:val="center"/>
        <w:rPr>
          <w:b/>
          <w:bCs/>
        </w:rPr>
      </w:pPr>
      <w:r w:rsidRPr="006C04E2">
        <w:rPr>
          <w:b/>
          <w:bCs/>
        </w:rPr>
        <w:t>POSTANOWIENIE</w:t>
      </w:r>
    </w:p>
    <w:p w14:paraId="5ABC0F94" w14:textId="6E9341F6" w:rsidR="006C04E2" w:rsidRPr="006C04E2" w:rsidRDefault="006C04E2" w:rsidP="006C04E2">
      <w:pPr>
        <w:spacing w:line="256" w:lineRule="auto"/>
        <w:jc w:val="both"/>
      </w:pPr>
      <w:r w:rsidRPr="006C04E2">
        <w:t xml:space="preserve">Działając na podstawie art. 106 </w:t>
      </w:r>
      <w:r w:rsidRPr="006C04E2">
        <w:rPr>
          <w:rFonts w:cstheme="minorHAnsi"/>
        </w:rPr>
        <w:t>§</w:t>
      </w:r>
      <w:r w:rsidRPr="006C04E2">
        <w:t xml:space="preserve"> 1, </w:t>
      </w:r>
      <w:r w:rsidRPr="006C04E2">
        <w:rPr>
          <w:rFonts w:cstheme="minorHAnsi"/>
        </w:rPr>
        <w:t>§</w:t>
      </w:r>
      <w:r w:rsidRPr="006C04E2">
        <w:t xml:space="preserve"> 3 i </w:t>
      </w:r>
      <w:r w:rsidRPr="006C04E2">
        <w:rPr>
          <w:rFonts w:cstheme="minorHAnsi"/>
        </w:rPr>
        <w:t>§</w:t>
      </w:r>
      <w:r w:rsidRPr="006C04E2">
        <w:t xml:space="preserve"> 5 ustawy z dnia 14 czerwca1960 roku Kodeks postępowania administracyjnego (Dz. U. z 2024 r. poz. 572, ze zm.), </w:t>
      </w:r>
      <w:r>
        <w:t xml:space="preserve">w związku z wystąpieniem Marszałka Województwa Dolnośląskiego w oparciu o art. 11 ust. 4 ustawy z dnia 10 lipca 2008 roku o odpadach wydobywczych (Dz. U. z 2022 r. poz. 2336) o wyrażenie opinii </w:t>
      </w:r>
      <w:bookmarkStart w:id="0" w:name="_Hlk207864267"/>
      <w:r>
        <w:t xml:space="preserve">w sprawie wydania przez Marszałka decyzji zatwierdzającej </w:t>
      </w:r>
      <w:r w:rsidR="00FF20D8" w:rsidRPr="00FF20D8">
        <w:t>KNOX Sp. z o.o., ul. Ciepłownicza 54, 31-574 Kraków</w:t>
      </w:r>
      <w:r w:rsidR="00AF0515">
        <w:t xml:space="preserve">, </w:t>
      </w:r>
      <w:r>
        <w:t>program gospodarowania odpadami wydobywczymi dla Kopalni Gnejsu Pomianów</w:t>
      </w:r>
      <w:r w:rsidR="004B2FB8">
        <w:t>, gmina Kamieniec Ząbkowicki, powiat ząbkowicki, województwo dolnośląskie</w:t>
      </w:r>
      <w:bookmarkEnd w:id="0"/>
      <w:r w:rsidR="00FF20D8">
        <w:t xml:space="preserve">, </w:t>
      </w:r>
      <w:r w:rsidR="004B2FB8">
        <w:t xml:space="preserve">Burmistrz </w:t>
      </w:r>
      <w:r w:rsidRPr="006C04E2">
        <w:t>Kamieńca Ząbkowickiego postanawia wydać:</w:t>
      </w:r>
    </w:p>
    <w:p w14:paraId="7BAE7728" w14:textId="77777777" w:rsidR="006C04E2" w:rsidRPr="006C04E2" w:rsidRDefault="006C04E2" w:rsidP="006C04E2">
      <w:pPr>
        <w:spacing w:line="256" w:lineRule="auto"/>
        <w:jc w:val="center"/>
        <w:rPr>
          <w:b/>
          <w:bCs/>
        </w:rPr>
      </w:pPr>
      <w:r w:rsidRPr="006C04E2">
        <w:rPr>
          <w:b/>
          <w:bCs/>
        </w:rPr>
        <w:t>opinię pozytywną</w:t>
      </w:r>
    </w:p>
    <w:p w14:paraId="3D39DBB3" w14:textId="18BA5562" w:rsidR="00FF20D8" w:rsidRDefault="00FF20D8" w:rsidP="00FF20D8">
      <w:pPr>
        <w:spacing w:line="256" w:lineRule="auto"/>
        <w:jc w:val="both"/>
      </w:pPr>
      <w:r w:rsidRPr="00FF20D8">
        <w:t xml:space="preserve">w sprawie wydania przez Marszałka decyzji zatwierdzającej KNOX Sp. z o.o., ul. Ciepłownicza 54, </w:t>
      </w:r>
      <w:r w:rsidR="00AF0515">
        <w:t xml:space="preserve">                    </w:t>
      </w:r>
      <w:r w:rsidRPr="00FF20D8">
        <w:t>31-574 Kraków, program gospodarowania odpadami wydobywczymi dla Kopalni Gnejsu Pomianów, gmina Kamieniec Ząbkowicki, powiat ząbkowicki, województwo dolnośląskie</w:t>
      </w:r>
      <w:r>
        <w:t>.</w:t>
      </w:r>
    </w:p>
    <w:p w14:paraId="4A694F60" w14:textId="330E0DF2" w:rsidR="006C04E2" w:rsidRPr="006C04E2" w:rsidRDefault="006C04E2" w:rsidP="006C04E2">
      <w:pPr>
        <w:spacing w:line="256" w:lineRule="auto"/>
        <w:jc w:val="center"/>
        <w:rPr>
          <w:b/>
          <w:bCs/>
        </w:rPr>
      </w:pPr>
      <w:r w:rsidRPr="006C04E2">
        <w:rPr>
          <w:b/>
          <w:bCs/>
        </w:rPr>
        <w:t>UZASADNIENIE</w:t>
      </w:r>
    </w:p>
    <w:p w14:paraId="3F30AA61" w14:textId="70D6D40F" w:rsidR="00257B71" w:rsidRDefault="006C04E2" w:rsidP="006C04E2">
      <w:pPr>
        <w:spacing w:line="256" w:lineRule="auto"/>
        <w:jc w:val="both"/>
      </w:pPr>
      <w:r w:rsidRPr="006C04E2">
        <w:t xml:space="preserve">Pismem z dnia </w:t>
      </w:r>
      <w:r w:rsidR="004B2FB8">
        <w:t>29 sierpnia 2</w:t>
      </w:r>
      <w:r w:rsidRPr="006C04E2">
        <w:t xml:space="preserve">025 roku, znak: </w:t>
      </w:r>
      <w:r w:rsidR="004B2FB8">
        <w:t>DOS-I-IV.7243.18.2024.KB</w:t>
      </w:r>
      <w:r w:rsidRPr="006C04E2">
        <w:t xml:space="preserve"> (data wpływu </w:t>
      </w:r>
      <w:r w:rsidR="004B2FB8">
        <w:t>0</w:t>
      </w:r>
      <w:r w:rsidRPr="006C04E2">
        <w:t>1.0</w:t>
      </w:r>
      <w:r w:rsidR="004B2FB8">
        <w:t>9</w:t>
      </w:r>
      <w:r w:rsidRPr="006C04E2">
        <w:t xml:space="preserve">.2025r.) </w:t>
      </w:r>
      <w:r w:rsidR="004B2FB8">
        <w:t xml:space="preserve">Marszałek Województwa Dolnośląskiego </w:t>
      </w:r>
      <w:r w:rsidRPr="006C04E2">
        <w:t xml:space="preserve">wystąpił </w:t>
      </w:r>
      <w:r w:rsidR="004B2FB8">
        <w:t xml:space="preserve">do Burmistrza Kamieńca Ząbkowickiego </w:t>
      </w:r>
      <w:r w:rsidRPr="006C04E2">
        <w:t xml:space="preserve">o opinię </w:t>
      </w:r>
      <w:r w:rsidR="00A76387">
        <w:t xml:space="preserve">                </w:t>
      </w:r>
      <w:r w:rsidRPr="006C04E2">
        <w:t xml:space="preserve">w zakresie </w:t>
      </w:r>
      <w:r w:rsidR="004B2FB8">
        <w:t xml:space="preserve">przedłożonego przez </w:t>
      </w:r>
      <w:r w:rsidR="00257B71" w:rsidRPr="00257B71">
        <w:t>KNOX Sp. z o.o., ul. Ciepłownicza 54, 31-574 Kraków</w:t>
      </w:r>
      <w:r w:rsidR="00257B71">
        <w:t xml:space="preserve">, Programu gospodarowania odpadami wydobywczymi dla Kopalni Gnejsu Pomianów, Gmina Kamieniec Ząbkowicki. Zakresem opracowania </w:t>
      </w:r>
      <w:r w:rsidR="00A76387">
        <w:t>obj</w:t>
      </w:r>
      <w:r w:rsidR="00293302">
        <w:t>ę</w:t>
      </w:r>
      <w:r w:rsidR="00A76387">
        <w:t>to</w:t>
      </w:r>
      <w:r w:rsidR="00257B71">
        <w:t xml:space="preserve"> istniejący obiekt odpadów wydobywczych Z1 oraz projektowany obiekt dodatkowy Z2. W wymienionych obiektach następować będzie składowanie mas ziemnych i skalnych, stanowiących nadkład oraz </w:t>
      </w:r>
      <w:r w:rsidR="00AF0515">
        <w:t xml:space="preserve">składowane będą </w:t>
      </w:r>
      <w:r w:rsidR="00257B71">
        <w:t xml:space="preserve">masy ziemne i skalne niespełniające kryteriów jakościowych. W założeniach opracowania uwzględniono również możliwość (nie wykluczono) odzysku odpadów wydobywczych. </w:t>
      </w:r>
      <w:r w:rsidR="005B0E5E">
        <w:t xml:space="preserve">Materiał stanowi odpad o kodzie 010102 – odpady </w:t>
      </w:r>
      <w:r w:rsidR="00AF0515">
        <w:t xml:space="preserve">                  </w:t>
      </w:r>
      <w:r w:rsidR="005B0E5E">
        <w:t>z wydobywania kopalin innych niż rudy metali. W opracowaniu przedłożono informacje dotyczące wielkości składowanego odpadu tj. 90 000 Mg na rok</w:t>
      </w:r>
      <w:r w:rsidR="005B53BD">
        <w:t xml:space="preserve">, 526672 Mg przez okres składowania. Wskazano sposób składowania w formie hałd  o kącie usypu do 40 stopni i o maksymalnej wysokości 30 metrów. Materiał odpadowy dowożony będzie drogami technologicznymi </w:t>
      </w:r>
      <w:proofErr w:type="spellStart"/>
      <w:r w:rsidR="005B53BD">
        <w:t>wozidłami</w:t>
      </w:r>
      <w:proofErr w:type="spellEnd"/>
      <w:r w:rsidR="005B53BD">
        <w:t xml:space="preserve"> a formowanie hałd następować będzie koparko-ładowarką i spychem. Z zakresu przedłożonej charakterystyki odpadu wynika, że jest to odpad obojętny (załączono badania), stanowiący odpad naturalny. Odpad nie</w:t>
      </w:r>
      <w:r w:rsidR="00826D10">
        <w:t xml:space="preserve"> </w:t>
      </w:r>
      <w:r w:rsidR="00A76387">
        <w:t xml:space="preserve">będzie </w:t>
      </w:r>
      <w:r w:rsidR="00826D10">
        <w:t>podlega</w:t>
      </w:r>
      <w:r w:rsidR="00A76387">
        <w:t>ł</w:t>
      </w:r>
      <w:r w:rsidR="00826D10">
        <w:t xml:space="preserve"> przeróbce, nie</w:t>
      </w:r>
      <w:r w:rsidR="005B53BD">
        <w:t xml:space="preserve"> </w:t>
      </w:r>
      <w:r w:rsidR="00A76387">
        <w:t xml:space="preserve">będzie też </w:t>
      </w:r>
      <w:r w:rsidR="005B53BD">
        <w:t>poddawany obróbce chemicznej, co mogłoby doprowadzić</w:t>
      </w:r>
      <w:r w:rsidR="00327AAC">
        <w:t xml:space="preserve"> do jego zanieczyszczenia. Przyjęta w opracowani</w:t>
      </w:r>
      <w:r w:rsidR="00826D10">
        <w:t>u</w:t>
      </w:r>
      <w:r w:rsidR="00327AAC">
        <w:t xml:space="preserve"> forma składowania i składowany odpad nie wpłynie negatywnie na stosunki wodne. Dodatkowo w opracowaniu </w:t>
      </w:r>
      <w:r w:rsidR="005B53BD">
        <w:t xml:space="preserve"> </w:t>
      </w:r>
      <w:r w:rsidR="00826D10">
        <w:t xml:space="preserve">przedłożono informacje z zakresu ewentualnej awarii sprzętu, której naprawa odbywać się będzie poza miejscem składowania odpadu. Na składowisku nie będą deponowane odpady niebezpieczne, obsługa wykonywana będzie pracownikami posiadającymi stosowne uprawnienia i przeszkolenia. Właścicielem terenu jest przedsiębiorca na rzecz którego program wykonano a teren </w:t>
      </w:r>
      <w:r w:rsidR="00293302">
        <w:t>będzie</w:t>
      </w:r>
      <w:r w:rsidR="00826D10">
        <w:t xml:space="preserve"> zabezpieczony przed dostępem osób postronnych. Obiekty zabezpieczone </w:t>
      </w:r>
      <w:r w:rsidR="00293302">
        <w:t>będą</w:t>
      </w:r>
      <w:r w:rsidR="00A76387">
        <w:t xml:space="preserve"> systemem monitorowania, poprzez comiesięczne raporty wielkości opadów atmosferycznych (dane pozyskiwane ze stacji meteorologicznej Tarnów) oraz poprzez repery (po dwa na każde składowisko) dla kontroli osiadania powierzchni.</w:t>
      </w:r>
      <w:r w:rsidR="00293302">
        <w:t xml:space="preserve"> Po zakończeniu procesu składowania teren poddany zostanie rekultywacji w kierunku leśnym.</w:t>
      </w:r>
    </w:p>
    <w:p w14:paraId="0E784BBD" w14:textId="367A8A3F" w:rsidR="00A835DB" w:rsidRDefault="00293302" w:rsidP="006C04E2">
      <w:pPr>
        <w:spacing w:line="256" w:lineRule="auto"/>
        <w:jc w:val="both"/>
      </w:pPr>
      <w:r>
        <w:lastRenderedPageBreak/>
        <w:t xml:space="preserve">Z przedłożonego Programu gospodarowanie odpadami wydobywczymi </w:t>
      </w:r>
      <w:r w:rsidR="00A835DB">
        <w:t>nie wynika, aby zakładan</w:t>
      </w:r>
      <w:r w:rsidR="00FB3D90">
        <w:t>y</w:t>
      </w:r>
      <w:r w:rsidR="00A835DB">
        <w:t xml:space="preserve"> </w:t>
      </w:r>
      <w:r w:rsidR="00B657BC">
        <w:t xml:space="preserve">                   </w:t>
      </w:r>
      <w:r w:rsidR="00A835DB">
        <w:t>w opracowaniu sposób składowania odpadów wydobywczych stwarzał zagrożenie dla lokalnego środowiska oraz obszaru gminy.</w:t>
      </w:r>
    </w:p>
    <w:p w14:paraId="25891648" w14:textId="7C92308B" w:rsidR="00A835DB" w:rsidRDefault="00A835DB" w:rsidP="00524CCD">
      <w:pPr>
        <w:spacing w:line="256" w:lineRule="auto"/>
        <w:jc w:val="both"/>
      </w:pPr>
      <w:r>
        <w:t xml:space="preserve">Podstawowy element </w:t>
      </w:r>
      <w:r w:rsidRPr="00C116F3">
        <w:t>opinii</w:t>
      </w:r>
      <w:r>
        <w:t xml:space="preserve"> należącej do władztwa przynależne</w:t>
      </w:r>
      <w:r w:rsidR="00FB3D90">
        <w:t>go</w:t>
      </w:r>
      <w:r>
        <w:t xml:space="preserve"> </w:t>
      </w:r>
      <w:r w:rsidRPr="00C116F3">
        <w:t>wójt</w:t>
      </w:r>
      <w:r>
        <w:t>om</w:t>
      </w:r>
      <w:r w:rsidRPr="00C116F3">
        <w:t xml:space="preserve"> (burmistrz</w:t>
      </w:r>
      <w:r>
        <w:t>om</w:t>
      </w:r>
      <w:r w:rsidRPr="00C116F3">
        <w:t>, prezydent</w:t>
      </w:r>
      <w:r>
        <w:t>om</w:t>
      </w:r>
      <w:r w:rsidRPr="00C116F3">
        <w:t xml:space="preserve">) </w:t>
      </w:r>
      <w:r>
        <w:t xml:space="preserve">sprowadza się do oceny </w:t>
      </w:r>
      <w:r w:rsidRPr="00C116F3">
        <w:t xml:space="preserve">zgodności planowanego przedsięwzięcia z miejscowym planem zagospodarowania przestrzennego. </w:t>
      </w:r>
      <w:r w:rsidR="00FB3D90">
        <w:t xml:space="preserve"> Teren objęty programem jest terenem </w:t>
      </w:r>
      <w:r w:rsidR="00524CCD">
        <w:t>do którego mają zastosowanie regulacje prawne mi</w:t>
      </w:r>
      <w:r w:rsidR="00B77A95">
        <w:t>ejscowego planu zagospodarowania przestrzennego Gminy Kamieniec Ząbkowicki</w:t>
      </w:r>
      <w:r w:rsidR="00AF0515">
        <w:t>,</w:t>
      </w:r>
      <w:r w:rsidR="00B77A95">
        <w:t xml:space="preserve"> </w:t>
      </w:r>
      <w:r w:rsidR="00524CCD">
        <w:t>przyjętego</w:t>
      </w:r>
      <w:r w:rsidR="00B77A95">
        <w:t xml:space="preserve"> uchwałą  Nr LXIV/447/2023 Rady Miejskiej w Kamieńcu Ząbkowickim w dniu 28 czerwca 2023</w:t>
      </w:r>
      <w:r w:rsidR="00524CCD">
        <w:t xml:space="preserve"> </w:t>
      </w:r>
      <w:r w:rsidR="00B77A95">
        <w:t>r</w:t>
      </w:r>
      <w:r w:rsidR="00524CCD">
        <w:t>.</w:t>
      </w:r>
      <w:r w:rsidR="00524CCD" w:rsidRPr="00524CCD">
        <w:t xml:space="preserve"> </w:t>
      </w:r>
      <w:r w:rsidR="00524CCD">
        <w:t xml:space="preserve"> w sprawie uchwalenia miejscowego planu zagospodarowania przestrzennego dla obrębów ewidencyjnych: Doboszowice, Mrokocin, Pomianów Górny, Topola oraz wschodniej części obrębu ewidencyjnego Śrem, </w:t>
      </w:r>
      <w:r w:rsidR="00B77A95">
        <w:t>opublikowaną w Dz. U. Województwa Dolnośląskiego poz. 4109  z dnia 06 lipca 2023 roku.</w:t>
      </w:r>
    </w:p>
    <w:p w14:paraId="02AB6843" w14:textId="1A68D15F" w:rsidR="0001292F" w:rsidRDefault="007429A4" w:rsidP="006602C0">
      <w:pPr>
        <w:pStyle w:val="Bezodstpw"/>
        <w:jc w:val="both"/>
      </w:pPr>
      <w:r>
        <w:t>O</w:t>
      </w:r>
      <w:r w:rsidR="0001292F">
        <w:t>biekt</w:t>
      </w:r>
      <w:r>
        <w:t>y</w:t>
      </w:r>
      <w:r w:rsidR="0001292F">
        <w:t xml:space="preserve"> unieszkodliwiania odpadów Z1 i Z2</w:t>
      </w:r>
      <w:r>
        <w:t xml:space="preserve"> zlokalizowano na</w:t>
      </w:r>
      <w:r w:rsidR="0001292F">
        <w:t xml:space="preserve"> działkach </w:t>
      </w:r>
      <w:r>
        <w:t xml:space="preserve">lub ich części </w:t>
      </w:r>
      <w:r w:rsidR="0001292F">
        <w:t>odpowiednio</w:t>
      </w:r>
      <w:r>
        <w:t xml:space="preserve"> dla</w:t>
      </w:r>
      <w:r w:rsidR="0001292F">
        <w:t>:</w:t>
      </w:r>
    </w:p>
    <w:p w14:paraId="5DB49E92" w14:textId="0F5D3052" w:rsidR="007429A4" w:rsidRDefault="0001292F" w:rsidP="006602C0">
      <w:pPr>
        <w:pStyle w:val="Bezodstpw"/>
        <w:jc w:val="both"/>
      </w:pPr>
      <w:r>
        <w:t>Z1 – dz. nr 1/1 i dz. nr 75 (po podziale 75/1 i 75/2)</w:t>
      </w:r>
      <w:r w:rsidR="007429A4">
        <w:t xml:space="preserve">, </w:t>
      </w:r>
      <w:r>
        <w:t xml:space="preserve"> obręb Mrokocin</w:t>
      </w:r>
      <w:r w:rsidR="00AF0515">
        <w:t>,</w:t>
      </w:r>
      <w:r>
        <w:t xml:space="preserve"> </w:t>
      </w:r>
      <w:r w:rsidR="007429A4">
        <w:t>oznaczono symbolem planistycznym 6.1PG, natomiast dz. nr 130, 131 i 155/1 obręb Pomianów Górny oznaczono symbolem planistycznym 9.3PG,</w:t>
      </w:r>
    </w:p>
    <w:p w14:paraId="7D5794BD" w14:textId="4E2B9510" w:rsidR="007429A4" w:rsidRDefault="007429A4" w:rsidP="006602C0">
      <w:pPr>
        <w:pStyle w:val="Bezodstpw"/>
        <w:jc w:val="both"/>
      </w:pPr>
      <w:r>
        <w:t xml:space="preserve">Z2 – dz. nr </w:t>
      </w:r>
      <w:r w:rsidR="006602C0">
        <w:t>6/2, dz. nr 3 (po podziale 3/1 i 3/2) oraz dz. nr 75 (</w:t>
      </w:r>
      <w:r w:rsidR="006602C0" w:rsidRPr="006602C0">
        <w:t>po podziale 75/1 i 75/2)</w:t>
      </w:r>
      <w:r w:rsidR="006602C0">
        <w:t xml:space="preserve"> obręb Mrokocin oznaczono symbolem planistycznym 6.1PG.</w:t>
      </w:r>
    </w:p>
    <w:p w14:paraId="40F6BBEC" w14:textId="596724C0" w:rsidR="00257B71" w:rsidRDefault="0001292F" w:rsidP="0001292F">
      <w:pPr>
        <w:spacing w:line="256" w:lineRule="auto"/>
        <w:jc w:val="both"/>
      </w:pPr>
      <w:r>
        <w:t>Dla terenów oznaczonych na rysunkach planu miejscowego symbolami: 3.1PG – 3.3PG, 6.1PG,</w:t>
      </w:r>
      <w:r w:rsidR="006602C0">
        <w:t xml:space="preserve"> </w:t>
      </w:r>
      <w:r>
        <w:t>9.2PG – 9.3PG ustal</w:t>
      </w:r>
      <w:r w:rsidR="006602C0">
        <w:t>ono przeznaczenie</w:t>
      </w:r>
      <w:r>
        <w:t>:</w:t>
      </w:r>
    </w:p>
    <w:p w14:paraId="75E9F195" w14:textId="28146D6A" w:rsidR="0001292F" w:rsidRDefault="006602C0" w:rsidP="0001292F">
      <w:pPr>
        <w:spacing w:line="256" w:lineRule="auto"/>
        <w:jc w:val="both"/>
      </w:pPr>
      <w:r>
        <w:t xml:space="preserve">- </w:t>
      </w:r>
      <w:r w:rsidR="0001292F">
        <w:t>przeznaczenie podstawowe: tereny eksploatacji kopalin, tereny obsługi obszarów</w:t>
      </w:r>
      <w:r>
        <w:t xml:space="preserve"> </w:t>
      </w:r>
      <w:r w:rsidR="0001292F">
        <w:t>eksploatacji złóż kopalin, tereny zakładów górniczych – w tym</w:t>
      </w:r>
      <w:r>
        <w:t xml:space="preserve"> </w:t>
      </w:r>
      <w:r w:rsidR="0001292F">
        <w:t>przeróbczych, tereny zwałowisk;</w:t>
      </w:r>
    </w:p>
    <w:p w14:paraId="52A4268E" w14:textId="32185D05" w:rsidR="00257B71" w:rsidRDefault="006602C0" w:rsidP="0001292F">
      <w:pPr>
        <w:spacing w:line="256" w:lineRule="auto"/>
        <w:jc w:val="both"/>
      </w:pPr>
      <w:r>
        <w:t xml:space="preserve">- </w:t>
      </w:r>
      <w:r w:rsidR="0001292F">
        <w:t xml:space="preserve"> przeznaczenie uzupełniające: zabudowa usługowa związana z obsługą i zarządzaniem złóż</w:t>
      </w:r>
      <w:r>
        <w:t xml:space="preserve"> </w:t>
      </w:r>
      <w:r w:rsidR="0001292F">
        <w:t>kopalin, terenów zwałowisk lub zakładów górniczych – w tym</w:t>
      </w:r>
      <w:r>
        <w:t xml:space="preserve"> </w:t>
      </w:r>
      <w:r w:rsidR="0001292F">
        <w:t>zabudowa techniczna, biurowa i socjalna, magazyny, obiekty</w:t>
      </w:r>
      <w:r>
        <w:t xml:space="preserve"> </w:t>
      </w:r>
      <w:r w:rsidR="0001292F">
        <w:t>towarzyszące – w tym taśmociągi, przenośniki do transportu</w:t>
      </w:r>
      <w:r>
        <w:t xml:space="preserve"> </w:t>
      </w:r>
      <w:r w:rsidR="0001292F">
        <w:t>urobku, zieleń urządzona, urządzenia infrastruktury technicznej;</w:t>
      </w:r>
    </w:p>
    <w:p w14:paraId="5DCEB848" w14:textId="00631DAB" w:rsidR="0001292F" w:rsidRDefault="006602C0" w:rsidP="0001292F">
      <w:pPr>
        <w:spacing w:line="256" w:lineRule="auto"/>
        <w:jc w:val="both"/>
      </w:pPr>
      <w:r>
        <w:t xml:space="preserve">- w zakresie </w:t>
      </w:r>
      <w:r w:rsidR="0001292F">
        <w:t>szczególn</w:t>
      </w:r>
      <w:r>
        <w:t>ych</w:t>
      </w:r>
      <w:r w:rsidR="0001292F">
        <w:t xml:space="preserve"> warunk</w:t>
      </w:r>
      <w:r>
        <w:t xml:space="preserve">ów </w:t>
      </w:r>
      <w:r w:rsidR="0001292F">
        <w:t>zagospodarowania terenów oraz</w:t>
      </w:r>
      <w:r>
        <w:t xml:space="preserve"> </w:t>
      </w:r>
      <w:r w:rsidR="0001292F">
        <w:t>ograniczenia w ich użytkowaniu, w</w:t>
      </w:r>
      <w:r>
        <w:t xml:space="preserve"> </w:t>
      </w:r>
      <w:r w:rsidR="0001292F">
        <w:t>tym zakaz zabudowy:</w:t>
      </w:r>
      <w:r>
        <w:t xml:space="preserve"> </w:t>
      </w:r>
      <w:r>
        <w:t>dla terenów 6.1PG, 9.3PG kierunek leśno-wodny lub leśny z</w:t>
      </w:r>
      <w:r w:rsidR="00847FA1">
        <w:t xml:space="preserve"> </w:t>
      </w:r>
      <w:r w:rsidR="0001292F">
        <w:t>dopuszczeniem wprowadzanie zieleni urządzonej oraz</w:t>
      </w:r>
      <w:r w:rsidR="00847FA1">
        <w:t xml:space="preserve"> </w:t>
      </w:r>
      <w:r w:rsidR="0001292F">
        <w:t>użytkowania sportowo-rekreacyjnego,</w:t>
      </w:r>
      <w:r w:rsidR="00847FA1">
        <w:t xml:space="preserve">               </w:t>
      </w:r>
      <w:r w:rsidR="0001292F">
        <w:cr/>
      </w:r>
      <w:r w:rsidR="00847FA1">
        <w:t>W świetle powyższego należy uznać, że projektowane obiekty unieszkodliwiania odpadów wydobywczych są zgodne z założeniami miejscowego plan</w:t>
      </w:r>
      <w:r w:rsidR="003A3B6D">
        <w:t>u</w:t>
      </w:r>
      <w:r w:rsidR="00847FA1">
        <w:t xml:space="preserve"> zagospodarowania przestrzennego.</w:t>
      </w:r>
    </w:p>
    <w:p w14:paraId="229AE279" w14:textId="06AD91C3" w:rsidR="006C04E2" w:rsidRPr="006C04E2" w:rsidRDefault="00847FA1" w:rsidP="006C04E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M</w:t>
      </w:r>
      <w:r w:rsidR="006C04E2" w:rsidRPr="006C04E2">
        <w:rPr>
          <w:rFonts w:eastAsia="Times New Roman" w:cstheme="minorHAnsi"/>
          <w:kern w:val="0"/>
          <w:lang w:eastAsia="pl-PL"/>
          <w14:ligatures w14:val="none"/>
        </w:rPr>
        <w:t>ając powyższe na uwadze, postanowiono jak w sentencji.</w:t>
      </w:r>
    </w:p>
    <w:p w14:paraId="2AEF028B" w14:textId="77777777" w:rsidR="006C04E2" w:rsidRPr="006C04E2" w:rsidRDefault="006C04E2" w:rsidP="006C04E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6C04E2">
        <w:rPr>
          <w:rFonts w:eastAsia="Times New Roman" w:cstheme="minorHAnsi"/>
          <w:b/>
          <w:bCs/>
          <w:kern w:val="0"/>
          <w:lang w:eastAsia="pl-PL"/>
          <w14:ligatures w14:val="none"/>
        </w:rPr>
        <w:t>Pouczenie</w:t>
      </w:r>
    </w:p>
    <w:p w14:paraId="2E414605" w14:textId="77777777" w:rsidR="006C04E2" w:rsidRPr="006C04E2" w:rsidRDefault="006C04E2" w:rsidP="006C04E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C04E2">
        <w:rPr>
          <w:rFonts w:eastAsia="Times New Roman" w:cstheme="minorHAnsi"/>
          <w:kern w:val="0"/>
          <w:lang w:eastAsia="pl-PL"/>
          <w14:ligatures w14:val="none"/>
        </w:rPr>
        <w:t xml:space="preserve">Na niniejsze postanowienie służy stronie zażalenie do Samorządowego Kolegium Odwoławczego                      w Wałbrzychu, za pośrednictwem Burmistrza Kamieńca Ząbkowickiego w terminie 7 dni od dnia doręczenia postanowienia. </w:t>
      </w:r>
    </w:p>
    <w:p w14:paraId="1927F826" w14:textId="77777777" w:rsidR="006C04E2" w:rsidRPr="006C04E2" w:rsidRDefault="006C04E2" w:rsidP="006C04E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2D67847A" w14:textId="77777777" w:rsidR="006C04E2" w:rsidRPr="006C04E2" w:rsidRDefault="006C04E2" w:rsidP="006C04E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751F869" w14:textId="77777777" w:rsidR="006C04E2" w:rsidRPr="006C04E2" w:rsidRDefault="006C04E2" w:rsidP="006C04E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EB3C7E9" w14:textId="77777777" w:rsidR="006C04E2" w:rsidRPr="006C04E2" w:rsidRDefault="006C04E2" w:rsidP="006C04E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9BB5191" w14:textId="77777777" w:rsidR="006C04E2" w:rsidRPr="006C04E2" w:rsidRDefault="006C04E2" w:rsidP="00AF0515">
      <w:pPr>
        <w:pStyle w:val="Bezodstpw"/>
        <w:rPr>
          <w:lang w:eastAsia="pl-PL"/>
        </w:rPr>
      </w:pPr>
      <w:r w:rsidRPr="006C04E2">
        <w:rPr>
          <w:lang w:eastAsia="pl-PL"/>
        </w:rPr>
        <w:lastRenderedPageBreak/>
        <w:t>Otrzymują:</w:t>
      </w:r>
    </w:p>
    <w:p w14:paraId="5235234F" w14:textId="0C45660B" w:rsidR="006C04E2" w:rsidRDefault="00847FA1" w:rsidP="00AF0515">
      <w:pPr>
        <w:pStyle w:val="Bezodstpw"/>
        <w:numPr>
          <w:ilvl w:val="0"/>
          <w:numId w:val="4"/>
        </w:numPr>
        <w:rPr>
          <w:lang w:eastAsia="pl-PL"/>
        </w:rPr>
      </w:pPr>
      <w:r w:rsidRPr="00847FA1">
        <w:rPr>
          <w:lang w:eastAsia="pl-PL"/>
        </w:rPr>
        <w:t>Marszałek Województwa Dolnośląskiego, Wydział Instrumentów Środowiskowych</w:t>
      </w:r>
      <w:r w:rsidR="006C04E2" w:rsidRPr="00847FA1">
        <w:rPr>
          <w:lang w:eastAsia="pl-PL"/>
        </w:rPr>
        <w:t>,</w:t>
      </w:r>
      <w:r w:rsidRPr="00847FA1">
        <w:rPr>
          <w:lang w:eastAsia="pl-PL"/>
        </w:rPr>
        <w:t xml:space="preserve"> ul. Walońska 3-5, 50-413 Wrocław,</w:t>
      </w:r>
    </w:p>
    <w:p w14:paraId="6A1755A5" w14:textId="5DB266E9" w:rsidR="00847FA1" w:rsidRDefault="00847FA1" w:rsidP="00AF0515">
      <w:pPr>
        <w:pStyle w:val="Bezodstpw"/>
        <w:numPr>
          <w:ilvl w:val="0"/>
          <w:numId w:val="4"/>
        </w:numPr>
        <w:rPr>
          <w:lang w:eastAsia="pl-PL"/>
        </w:rPr>
      </w:pPr>
      <w:proofErr w:type="spellStart"/>
      <w:r>
        <w:rPr>
          <w:lang w:eastAsia="pl-PL"/>
        </w:rPr>
        <w:t>RPRI</w:t>
      </w:r>
      <w:r w:rsidR="00AF0515">
        <w:rPr>
          <w:lang w:eastAsia="pl-PL"/>
        </w:rPr>
        <w:t>.</w:t>
      </w:r>
      <w:r>
        <w:rPr>
          <w:lang w:eastAsia="pl-PL"/>
        </w:rPr>
        <w:t>aa</w:t>
      </w:r>
      <w:proofErr w:type="spellEnd"/>
      <w:r>
        <w:rPr>
          <w:lang w:eastAsia="pl-PL"/>
        </w:rPr>
        <w:t>.</w:t>
      </w:r>
    </w:p>
    <w:p w14:paraId="51FEF3BE" w14:textId="77777777" w:rsidR="00AF0515" w:rsidRDefault="00AF0515" w:rsidP="00AF0515">
      <w:pPr>
        <w:pStyle w:val="Bezodstpw"/>
        <w:rPr>
          <w:lang w:eastAsia="pl-PL"/>
        </w:rPr>
      </w:pPr>
    </w:p>
    <w:p w14:paraId="312A60E5" w14:textId="29A8F655" w:rsidR="00847FA1" w:rsidRDefault="00847FA1" w:rsidP="00AF0515">
      <w:pPr>
        <w:pStyle w:val="Bezodstpw"/>
        <w:rPr>
          <w:lang w:eastAsia="pl-PL"/>
        </w:rPr>
      </w:pPr>
      <w:r>
        <w:rPr>
          <w:lang w:eastAsia="pl-PL"/>
        </w:rPr>
        <w:t>Do wiadomości:</w:t>
      </w:r>
    </w:p>
    <w:p w14:paraId="5D26CD26" w14:textId="5DBE2646" w:rsidR="00847FA1" w:rsidRDefault="00847FA1" w:rsidP="00AF0515">
      <w:pPr>
        <w:pStyle w:val="Bezodstpw"/>
        <w:rPr>
          <w:lang w:eastAsia="pl-PL"/>
        </w:rPr>
      </w:pPr>
      <w:r>
        <w:rPr>
          <w:lang w:eastAsia="pl-PL"/>
        </w:rPr>
        <w:t>Pani Marta Marek – pełnomocnik KNOX Sp. z o.o.</w:t>
      </w:r>
    </w:p>
    <w:p w14:paraId="111212F5" w14:textId="056328C5" w:rsidR="006C04E2" w:rsidRPr="006C04E2" w:rsidRDefault="00AF0515" w:rsidP="006C04E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</w:t>
      </w:r>
      <w:r w:rsidR="006C04E2" w:rsidRPr="006C04E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prawę prowadzi: Stanisław Gołębiowski, tel. 603 680 101, e-mail: </w:t>
      </w:r>
      <w:hyperlink r:id="rId8" w:history="1">
        <w:r w:rsidR="006C04E2" w:rsidRPr="006C04E2">
          <w:rPr>
            <w:rFonts w:eastAsia="Times New Roman" w:cstheme="minorHAnsi"/>
            <w:color w:val="0563C1" w:themeColor="hyperlink"/>
            <w:kern w:val="0"/>
            <w:sz w:val="20"/>
            <w:szCs w:val="20"/>
            <w:u w:val="single"/>
            <w:lang w:eastAsia="pl-PL"/>
            <w14:ligatures w14:val="none"/>
          </w:rPr>
          <w:t>golebiowski@kamienieczabkowicki.eu</w:t>
        </w:r>
      </w:hyperlink>
      <w:r w:rsidR="006C04E2" w:rsidRPr="006C04E2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03EB69D" w14:textId="77777777" w:rsidR="00B55EEC" w:rsidRDefault="00B55EEC" w:rsidP="00B55E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b/>
          <w:bCs/>
          <w:i/>
          <w:kern w:val="0"/>
          <w:lang w:eastAsia="pl-PL"/>
          <w14:ligatures w14:val="none"/>
        </w:rPr>
      </w:pPr>
    </w:p>
    <w:p w14:paraId="55ECA149" w14:textId="77777777" w:rsidR="00B55EEC" w:rsidRDefault="00B55EEC" w:rsidP="00B55E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b/>
          <w:bCs/>
          <w:i/>
          <w:kern w:val="0"/>
          <w:lang w:eastAsia="pl-PL"/>
          <w14:ligatures w14:val="none"/>
        </w:rPr>
      </w:pPr>
    </w:p>
    <w:p w14:paraId="53A32C70" w14:textId="70F0835E" w:rsidR="00B55EEC" w:rsidRPr="002D0C47" w:rsidRDefault="00B55EEC" w:rsidP="00B55E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i/>
          <w:kern w:val="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b/>
          <w:bCs/>
          <w:i/>
          <w:kern w:val="0"/>
          <w:lang w:eastAsia="pl-PL"/>
          <w14:ligatures w14:val="none"/>
        </w:rPr>
        <w:t>Klauzula informacyjna o przetwarzaniu danych osobowych</w:t>
      </w:r>
    </w:p>
    <w:p w14:paraId="35EC9C81" w14:textId="77777777" w:rsidR="00B55EEC" w:rsidRPr="002D0C47" w:rsidRDefault="00B55EEC" w:rsidP="00B55E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 xml:space="preserve">         Zgodnie z art. 13 ust. 1 i ust. 2 rozporządzenia Parlamentu Europejskiego i Rady (UE) 2016/679 z 27 kwietnia 2016 r. w sprawie ochrony osób fizycznych w związku z przetwarzaniem danych osobowych </w:t>
      </w: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br/>
        <w:t>i w sprawie swobodnego przepływu takich danych oraz uchylenia dyrektywy 95/46/WE (RODO), informujemy:</w:t>
      </w:r>
    </w:p>
    <w:p w14:paraId="513CD635" w14:textId="77777777" w:rsidR="00B55EEC" w:rsidRPr="002D0C47" w:rsidRDefault="00B55EEC" w:rsidP="00B55E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 xml:space="preserve">Administratorem Pani/Pana danych osobowych jest Gmina Kamieniec Ząbkowicki  z siedzibą </w:t>
      </w: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br/>
        <w:t>w Kamieńcu Ząbkowickim, ul. Ząbkowicka 26, kod pocztowy 57-230, adres e-mail: gmina@kamienieczabkowicki.eu, telefon: 729-057-841, reprezentowana przez Burmistrza Kamieńca Ząbkowickiego;</w:t>
      </w:r>
    </w:p>
    <w:p w14:paraId="25F284D3" w14:textId="77777777" w:rsidR="00B55EEC" w:rsidRPr="002D0C47" w:rsidRDefault="00B55EEC" w:rsidP="00B55E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>Kontakt z Inspektorem Ochrony Danych (IDO) w Urzędzie Miejskim w Kamieńcu Ząbkowickim możliwy jest  adresem e-mail: iod@kamzab.pl, lub na adres administratora e-mail: gmina@kamienieczabkowicki.eu,</w:t>
      </w:r>
    </w:p>
    <w:p w14:paraId="63DE56C3" w14:textId="77777777" w:rsidR="00B55EEC" w:rsidRPr="002D0C47" w:rsidRDefault="00B55EEC" w:rsidP="00B55E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>Przetwarzanie Pani/Pana danych osobowych będzie się odbywać na podstawie art. 6 ust. 1 lit. b), c) oraz e) unijnego rozporządzenia RODO w celu realizacji zadań własnych lub zleconych Gminie Kamieniec Ząbkowicki wynikających ze szczegółowych przepisów prawa;</w:t>
      </w:r>
    </w:p>
    <w:p w14:paraId="63B354F3" w14:textId="77777777" w:rsidR="00B55EEC" w:rsidRPr="002D0C47" w:rsidRDefault="00B55EEC" w:rsidP="00B55E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>Pani/Pana dane osobowe będą przechowywane przez okres wskazany w przepisach o archiwizacji;</w:t>
      </w:r>
    </w:p>
    <w:p w14:paraId="71CECD82" w14:textId="77777777" w:rsidR="00B55EEC" w:rsidRPr="002D0C47" w:rsidRDefault="00B55EEC" w:rsidP="00B55E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>przysługuje Pani/Pan prawo dostępu do treści swoich danych osobowych, do ich sprostowania, ograniczenia ich przetwarzania, do przenoszenia danych oraz wniesienia sprzeciwu wobec ich przetwarzania;</w:t>
      </w:r>
    </w:p>
    <w:p w14:paraId="25AEEF43" w14:textId="77777777" w:rsidR="00B55EEC" w:rsidRPr="002D0C47" w:rsidRDefault="00B55EEC" w:rsidP="00B55E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>przysługuje Pani/Panu prawo wniesienia skargi do organu nadzorczego, jeśli Pani/Pana zdaniem, przetwarzanie danych osobowych Pani/Pana – narusza przepisy unijnego rozporządzenia RODO;</w:t>
      </w:r>
    </w:p>
    <w:p w14:paraId="431D9AB5" w14:textId="77777777" w:rsidR="00B55EEC" w:rsidRPr="002D0C47" w:rsidRDefault="00B55EEC" w:rsidP="00B55E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 xml:space="preserve">podanie przez Panią/Pana danych osobowych jest wymogiem ustawowym lub umownym, </w:t>
      </w: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br/>
        <w:t>a w szczególnych przypadkach ich podanie jest warunkiem zawarcia umowy;</w:t>
      </w:r>
    </w:p>
    <w:p w14:paraId="61C4E286" w14:textId="77777777" w:rsidR="00B55EEC" w:rsidRPr="002D0C47" w:rsidRDefault="00B55EEC" w:rsidP="00B55E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bCs/>
          <w:i/>
          <w:kern w:val="0"/>
          <w:sz w:val="20"/>
          <w:szCs w:val="20"/>
          <w:lang w:eastAsia="pl-PL"/>
          <w14:ligatures w14:val="none"/>
        </w:rPr>
        <w:t>Pani/Pana dane osobowe mogą być udostępniane innym odbiorcom lub kategoriom odbiorców danych osobowych</w:t>
      </w:r>
      <w:r w:rsidRPr="002D0C47">
        <w:rPr>
          <w:rFonts w:ascii="Cambria" w:eastAsia="Times New Roman" w:hAnsi="Cambria" w:cs="Calibri"/>
          <w:b/>
          <w:bCs/>
          <w:i/>
          <w:kern w:val="0"/>
          <w:sz w:val="20"/>
          <w:szCs w:val="20"/>
          <w:lang w:eastAsia="pl-PL"/>
          <w14:ligatures w14:val="none"/>
        </w:rPr>
        <w:t xml:space="preserve">, </w:t>
      </w: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>w uzasadnionych przypadkach i na podstawie odpowiednich przepisów prawa, umów powierzenia lub stosownych upoważnień;</w:t>
      </w:r>
    </w:p>
    <w:p w14:paraId="5933278A" w14:textId="77777777" w:rsidR="00B55EEC" w:rsidRPr="002D0C47" w:rsidRDefault="00B55EEC" w:rsidP="00B55E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>Pani/Pana dane osobowe nie będą przetwarzane w sposób zautomatyzowany i nie będą profilowane.</w:t>
      </w:r>
    </w:p>
    <w:p w14:paraId="1A80B273" w14:textId="77777777" w:rsidR="00B55EEC" w:rsidRPr="002D0C47" w:rsidRDefault="00B55EEC" w:rsidP="00B55E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 xml:space="preserve">Po przybyciu Pani/Pana do budynku Urzędu Miejskiego, przetwarzany jest również wizerunek </w:t>
      </w: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br/>
        <w:t xml:space="preserve">w celu zapewnienia bezpieczeństwa osób i mienia. Dane z wizerunku Gmina przechowuje 30 dni </w:t>
      </w: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br/>
        <w:t>a następnie nadpisuje.</w:t>
      </w:r>
    </w:p>
    <w:p w14:paraId="564AAD08" w14:textId="77777777" w:rsidR="00B55EEC" w:rsidRPr="002D0C47" w:rsidRDefault="00B55EEC" w:rsidP="00B55E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</w:pPr>
      <w:r w:rsidRPr="002D0C47">
        <w:rPr>
          <w:rFonts w:ascii="Cambria" w:eastAsia="Times New Roman" w:hAnsi="Cambria" w:cs="Calibri"/>
          <w:i/>
          <w:kern w:val="0"/>
          <w:sz w:val="20"/>
          <w:szCs w:val="20"/>
          <w:lang w:eastAsia="pl-PL"/>
          <w14:ligatures w14:val="none"/>
        </w:rPr>
        <w:t>O szczegółach podstawy gromadzenia danych osobowych i ewentualnym obowiązku lub dobrowolności ich podania oraz potencjalnych konsekwencjach niepodania danych informowani będą Państwo przez wydział merytoryczny.</w:t>
      </w:r>
    </w:p>
    <w:p w14:paraId="09DD0226" w14:textId="77777777" w:rsidR="00B55EEC" w:rsidRPr="002D0C47" w:rsidRDefault="00B55EEC" w:rsidP="00B55EEC">
      <w:pPr>
        <w:spacing w:after="200" w:line="276" w:lineRule="auto"/>
        <w:rPr>
          <w:rFonts w:ascii="Calibri" w:eastAsia="MS ??" w:hAnsi="Calibri" w:cs="Calibri"/>
          <w:kern w:val="0"/>
          <w14:ligatures w14:val="none"/>
        </w:rPr>
      </w:pPr>
    </w:p>
    <w:p w14:paraId="7EA8110A" w14:textId="77777777" w:rsidR="00B55EEC" w:rsidRPr="002D0C47" w:rsidRDefault="00B55EEC" w:rsidP="00B55EEC">
      <w:pPr>
        <w:spacing w:after="0" w:line="240" w:lineRule="auto"/>
        <w:jc w:val="both"/>
        <w:rPr>
          <w:rFonts w:ascii="Cambria" w:eastAsia="MS ??" w:hAnsi="Cambria" w:cs="Times New Roman"/>
          <w:kern w:val="0"/>
          <w:sz w:val="18"/>
          <w:szCs w:val="18"/>
          <w14:ligatures w14:val="none"/>
        </w:rPr>
      </w:pPr>
    </w:p>
    <w:p w14:paraId="10A2B767" w14:textId="77777777" w:rsidR="00B55EEC" w:rsidRDefault="00B55EEC" w:rsidP="00B55EEC"/>
    <w:p w14:paraId="7A4AA035" w14:textId="77777777" w:rsidR="006C04E2" w:rsidRDefault="006C04E2" w:rsidP="00C116F3">
      <w:pPr>
        <w:shd w:val="clear" w:color="auto" w:fill="FFFFFF"/>
        <w:tabs>
          <w:tab w:val="num" w:pos="720"/>
        </w:tabs>
        <w:spacing w:after="120" w:line="330" w:lineRule="atLeast"/>
        <w:ind w:left="720" w:hanging="360"/>
      </w:pPr>
    </w:p>
    <w:sectPr w:rsidR="006C04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B75E" w14:textId="77777777" w:rsidR="00CE3604" w:rsidRDefault="00CE3604" w:rsidP="00AF0515">
      <w:pPr>
        <w:spacing w:after="0" w:line="240" w:lineRule="auto"/>
      </w:pPr>
      <w:r>
        <w:separator/>
      </w:r>
    </w:p>
  </w:endnote>
  <w:endnote w:type="continuationSeparator" w:id="0">
    <w:p w14:paraId="17091425" w14:textId="77777777" w:rsidR="00CE3604" w:rsidRDefault="00CE3604" w:rsidP="00AF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481445"/>
      <w:docPartObj>
        <w:docPartGallery w:val="Page Numbers (Bottom of Page)"/>
        <w:docPartUnique/>
      </w:docPartObj>
    </w:sdtPr>
    <w:sdtContent>
      <w:p w14:paraId="5B96E5D0" w14:textId="01DBE330" w:rsidR="00AF0515" w:rsidRDefault="00AF05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1FD74" w14:textId="77777777" w:rsidR="00AF0515" w:rsidRDefault="00AF05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DEB5" w14:textId="77777777" w:rsidR="00CE3604" w:rsidRDefault="00CE3604" w:rsidP="00AF0515">
      <w:pPr>
        <w:spacing w:after="0" w:line="240" w:lineRule="auto"/>
      </w:pPr>
      <w:r>
        <w:separator/>
      </w:r>
    </w:p>
  </w:footnote>
  <w:footnote w:type="continuationSeparator" w:id="0">
    <w:p w14:paraId="5EE93ADB" w14:textId="77777777" w:rsidR="00CE3604" w:rsidRDefault="00CE3604" w:rsidP="00AF0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604"/>
    <w:multiLevelType w:val="multilevel"/>
    <w:tmpl w:val="8AB0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13208"/>
    <w:multiLevelType w:val="multilevel"/>
    <w:tmpl w:val="1840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A7E78"/>
    <w:multiLevelType w:val="hybridMultilevel"/>
    <w:tmpl w:val="A6D24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F45FE"/>
    <w:multiLevelType w:val="hybridMultilevel"/>
    <w:tmpl w:val="B23EA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C2718"/>
    <w:multiLevelType w:val="multilevel"/>
    <w:tmpl w:val="F17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714216">
    <w:abstractNumId w:val="0"/>
  </w:num>
  <w:num w:numId="2" w16cid:durableId="1440833083">
    <w:abstractNumId w:val="4"/>
  </w:num>
  <w:num w:numId="3" w16cid:durableId="385417741">
    <w:abstractNumId w:val="2"/>
  </w:num>
  <w:num w:numId="4" w16cid:durableId="1597013502">
    <w:abstractNumId w:val="3"/>
  </w:num>
  <w:num w:numId="5" w16cid:durableId="128276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F3"/>
    <w:rsid w:val="0001292F"/>
    <w:rsid w:val="000C1166"/>
    <w:rsid w:val="00257B71"/>
    <w:rsid w:val="00293302"/>
    <w:rsid w:val="002C1193"/>
    <w:rsid w:val="00327AAC"/>
    <w:rsid w:val="003A3B6D"/>
    <w:rsid w:val="004B2FB8"/>
    <w:rsid w:val="00524CCD"/>
    <w:rsid w:val="0054204E"/>
    <w:rsid w:val="005B0E5E"/>
    <w:rsid w:val="005B53BD"/>
    <w:rsid w:val="006602C0"/>
    <w:rsid w:val="006C04E2"/>
    <w:rsid w:val="007429A4"/>
    <w:rsid w:val="00826D10"/>
    <w:rsid w:val="00847FA1"/>
    <w:rsid w:val="008E5BE9"/>
    <w:rsid w:val="00970F6F"/>
    <w:rsid w:val="009E2915"/>
    <w:rsid w:val="00A126A7"/>
    <w:rsid w:val="00A76387"/>
    <w:rsid w:val="00A835DB"/>
    <w:rsid w:val="00AF0515"/>
    <w:rsid w:val="00B55EEC"/>
    <w:rsid w:val="00B657BC"/>
    <w:rsid w:val="00B77A95"/>
    <w:rsid w:val="00C116F3"/>
    <w:rsid w:val="00CE3604"/>
    <w:rsid w:val="00DB54DE"/>
    <w:rsid w:val="00E65EE9"/>
    <w:rsid w:val="00FB3D90"/>
    <w:rsid w:val="00F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14A2"/>
  <w15:chartTrackingRefBased/>
  <w15:docId w15:val="{85863AC6-27EA-4422-ADE4-2DDA4195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6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6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6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6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6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6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6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6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6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6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6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6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6F3"/>
    <w:rPr>
      <w:b/>
      <w:bCs/>
      <w:smallCaps/>
      <w:color w:val="2F5496" w:themeColor="accent1" w:themeShade="BF"/>
      <w:spacing w:val="5"/>
    </w:rPr>
  </w:style>
  <w:style w:type="paragraph" w:customStyle="1" w:styleId="k3ksmc">
    <w:name w:val="k3ksmc"/>
    <w:basedOn w:val="Normalny"/>
    <w:rsid w:val="00C1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116F3"/>
    <w:rPr>
      <w:b/>
      <w:bCs/>
    </w:rPr>
  </w:style>
  <w:style w:type="character" w:customStyle="1" w:styleId="apple-converted-space">
    <w:name w:val="apple-converted-space"/>
    <w:basedOn w:val="Domylnaczcionkaakapitu"/>
    <w:rsid w:val="00C116F3"/>
  </w:style>
  <w:style w:type="paragraph" w:styleId="Bezodstpw">
    <w:name w:val="No Spacing"/>
    <w:uiPriority w:val="1"/>
    <w:qFormat/>
    <w:rsid w:val="006602C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0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515"/>
  </w:style>
  <w:style w:type="paragraph" w:styleId="Stopka">
    <w:name w:val="footer"/>
    <w:basedOn w:val="Normalny"/>
    <w:link w:val="StopkaZnak"/>
    <w:uiPriority w:val="99"/>
    <w:unhideWhenUsed/>
    <w:rsid w:val="00AF0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ebiowski@kamienieczabkowick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2AEF-A7C0-4188-9815-047C03F0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Golebiowski</dc:creator>
  <cp:keywords/>
  <dc:description/>
  <cp:lastModifiedBy>Stanislaw Golebiowski</cp:lastModifiedBy>
  <cp:revision>6</cp:revision>
  <dcterms:created xsi:type="dcterms:W3CDTF">2025-09-03T13:18:00Z</dcterms:created>
  <dcterms:modified xsi:type="dcterms:W3CDTF">2025-09-04T10:26:00Z</dcterms:modified>
</cp:coreProperties>
</file>