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8D6E92" w14:textId="20EB66B1" w:rsidR="00100332" w:rsidRDefault="00100332" w:rsidP="00100332">
      <w:pPr>
        <w:pStyle w:val="NormalnyWeb"/>
        <w:jc w:val="center"/>
      </w:pPr>
      <w:r>
        <w:rPr>
          <w:rStyle w:val="Pogrubienie"/>
        </w:rPr>
        <w:t>ZARZĄDZENIE Nr I</w:t>
      </w:r>
      <w:r w:rsidR="00DE36DC">
        <w:rPr>
          <w:rStyle w:val="Pogrubienie"/>
        </w:rPr>
        <w:t>X/</w:t>
      </w:r>
      <w:r w:rsidR="00212494">
        <w:rPr>
          <w:rStyle w:val="Pogrubienie"/>
        </w:rPr>
        <w:t>89</w:t>
      </w:r>
      <w:r>
        <w:rPr>
          <w:rStyle w:val="Pogrubienie"/>
        </w:rPr>
        <w:t>/2024</w:t>
      </w:r>
    </w:p>
    <w:p w14:paraId="36D7CDC4" w14:textId="77777777" w:rsidR="00100332" w:rsidRDefault="00100332" w:rsidP="00100332">
      <w:pPr>
        <w:pStyle w:val="NormalnyWeb"/>
        <w:jc w:val="center"/>
      </w:pPr>
      <w:r>
        <w:rPr>
          <w:rStyle w:val="Pogrubienie"/>
        </w:rPr>
        <w:t>Wójta Gminy Dobroń</w:t>
      </w:r>
    </w:p>
    <w:p w14:paraId="0FFD97AC" w14:textId="096DC3A6" w:rsidR="00100332" w:rsidRDefault="00100332" w:rsidP="00C3631D">
      <w:pPr>
        <w:pStyle w:val="NormalnyWeb"/>
        <w:jc w:val="center"/>
      </w:pPr>
      <w:r>
        <w:rPr>
          <w:rStyle w:val="Pogrubienie"/>
        </w:rPr>
        <w:t>z dnia</w:t>
      </w:r>
      <w:r w:rsidR="00563DC5">
        <w:rPr>
          <w:rStyle w:val="Pogrubienie"/>
        </w:rPr>
        <w:t xml:space="preserve"> </w:t>
      </w:r>
      <w:r w:rsidR="00212494">
        <w:rPr>
          <w:rStyle w:val="Pogrubienie"/>
        </w:rPr>
        <w:t>03.12</w:t>
      </w:r>
      <w:r w:rsidR="00563DC5">
        <w:rPr>
          <w:rStyle w:val="Pogrubienie"/>
        </w:rPr>
        <w:t>.</w:t>
      </w:r>
      <w:r>
        <w:rPr>
          <w:rStyle w:val="Pogrubienie"/>
        </w:rPr>
        <w:t>2024 roku</w:t>
      </w:r>
      <w:r>
        <w:t> </w:t>
      </w:r>
    </w:p>
    <w:p w14:paraId="0EB04F32" w14:textId="77777777" w:rsidR="00100332" w:rsidRDefault="00100332" w:rsidP="00100332">
      <w:pPr>
        <w:pStyle w:val="NormalnyWeb"/>
      </w:pPr>
      <w:r w:rsidRPr="00C3631D">
        <w:rPr>
          <w:b/>
          <w:bCs/>
        </w:rPr>
        <w:t>w sprawie:</w:t>
      </w:r>
      <w:r>
        <w:t xml:space="preserve"> </w:t>
      </w:r>
      <w:r>
        <w:rPr>
          <w:rStyle w:val="Pogrubienie"/>
        </w:rPr>
        <w:t xml:space="preserve">ogłoszenia </w:t>
      </w:r>
      <w:r w:rsidR="00337A8E">
        <w:rPr>
          <w:rStyle w:val="Pogrubienie"/>
        </w:rPr>
        <w:t xml:space="preserve">o sprzedaży </w:t>
      </w:r>
      <w:r>
        <w:rPr>
          <w:rStyle w:val="Pogrubienie"/>
        </w:rPr>
        <w:t xml:space="preserve">nieruchomości w drodze pierwszego przetargu ustnego nieograniczonego, powołania Komisji Przetargowej oraz regulaminu przetargu. </w:t>
      </w:r>
    </w:p>
    <w:p w14:paraId="1CDADD00" w14:textId="7E23D8A4" w:rsidR="00100332" w:rsidRDefault="00100332" w:rsidP="00100332">
      <w:pPr>
        <w:pStyle w:val="NormalnyWeb"/>
        <w:jc w:val="both"/>
      </w:pPr>
      <w:r>
        <w:t xml:space="preserve">            Na podstawie art. 30 ust.1,2 pkt.3 ustawy z dnia 8 marca 1990 roku o samorządzie gminnym (t. j. Dz. U. z 2024 r, poz. </w:t>
      </w:r>
      <w:r w:rsidR="00E47E47">
        <w:t>1465</w:t>
      </w:r>
      <w:r>
        <w:t>), art.37 ust.1, art.38 ust.1 i 2, art. 40 ust. 1 pkt 1, ust.3, art.</w:t>
      </w:r>
      <w:r w:rsidR="00E47E47">
        <w:t xml:space="preserve"> </w:t>
      </w:r>
      <w:r>
        <w:t>67 ust.2 pkt.1 ustawy z dnia 21 sierpnia 1997 r</w:t>
      </w:r>
      <w:r w:rsidR="006F1D71">
        <w:t>.</w:t>
      </w:r>
      <w:r>
        <w:t xml:space="preserve"> o gospodarce nieruchomościami (t. j. Dz. U</w:t>
      </w:r>
      <w:r w:rsidR="00E47E47">
        <w:t>.</w:t>
      </w:r>
      <w:r>
        <w:t xml:space="preserve"> z 202</w:t>
      </w:r>
      <w:r w:rsidR="00E47E47">
        <w:t>4</w:t>
      </w:r>
      <w:r>
        <w:t xml:space="preserve">  r. poz. </w:t>
      </w:r>
      <w:r w:rsidR="00E47E47">
        <w:t>1145, poz. 1222, poz. 1717</w:t>
      </w:r>
      <w:r>
        <w:t>), Rozporządzenia Rady Ministrów z 14 września 2004 r. w sprawie sposobu i trybu przeprowadzania przetargów oraz rokowań na zbycie nieruchomości (Dz. U. z 2021 r., poz. 2213) oraz</w:t>
      </w:r>
      <w:r w:rsidR="00337A8E">
        <w:t xml:space="preserve"> </w:t>
      </w:r>
      <w:bookmarkStart w:id="0" w:name="_Hlk167781370"/>
      <w:r w:rsidR="00337A8E" w:rsidRPr="00337A8E">
        <w:t xml:space="preserve">Uchwały Rady Gminy w Dobroniu </w:t>
      </w:r>
      <w:r w:rsidR="00E47E47">
        <w:br/>
      </w:r>
      <w:r w:rsidR="00337A8E" w:rsidRPr="00337A8E">
        <w:t>Nr</w:t>
      </w:r>
      <w:r w:rsidR="00337A8E">
        <w:t xml:space="preserve"> </w:t>
      </w:r>
      <w:bookmarkEnd w:id="0"/>
      <w:r w:rsidR="00337A8E">
        <w:t>XXVU/232/2009 z dnia 30 czerwca 2009 r.</w:t>
      </w:r>
      <w:r w:rsidR="00C3631D">
        <w:t xml:space="preserve"> w sprawie wyrażenia zgody na sprzedaż </w:t>
      </w:r>
      <w:r w:rsidR="00E47E47">
        <w:br/>
      </w:r>
      <w:r w:rsidR="00C3631D">
        <w:t>w drodze przetargu nieruchomości niezabudowanych położonych w Chechle Drugim,</w:t>
      </w:r>
      <w:r w:rsidR="00337A8E">
        <w:t xml:space="preserve"> </w:t>
      </w:r>
      <w:r w:rsidR="00337A8E" w:rsidRPr="00337A8E">
        <w:t>Uchwały Rady Gminy w Dobroniu Nr</w:t>
      </w:r>
      <w:r w:rsidR="00337A8E">
        <w:t xml:space="preserve"> XXXII/269/2010 z dnia 26 stycznia 2010 r.</w:t>
      </w:r>
      <w:r w:rsidR="00C3631D">
        <w:t xml:space="preserve"> zmieniającej uchwałę Nr XXVI/232/2009 Rady Gminy w Dobroniu z dnia 30 czerwca 2009 w sprawie wyrażenia zgody na sprzedaż w drodze przetargu nieruchomości niezabudowanych położonych w Chechle Drugim,</w:t>
      </w:r>
      <w:r>
        <w:t xml:space="preserve"> Uchwały Rady Gminy w Dobroniu Nr </w:t>
      </w:r>
      <w:r w:rsidR="00FE7882">
        <w:t>LXII</w:t>
      </w:r>
      <w:r>
        <w:t>/</w:t>
      </w:r>
      <w:r w:rsidR="00B92AED">
        <w:t>444</w:t>
      </w:r>
      <w:r>
        <w:t xml:space="preserve">/2024 z dnia </w:t>
      </w:r>
      <w:r w:rsidR="00FE7882">
        <w:t>2</w:t>
      </w:r>
      <w:r>
        <w:t xml:space="preserve">8 </w:t>
      </w:r>
      <w:r w:rsidR="00FE7882">
        <w:t>marca</w:t>
      </w:r>
      <w:r>
        <w:t xml:space="preserve"> 20</w:t>
      </w:r>
      <w:r w:rsidR="00FE7882">
        <w:t>24</w:t>
      </w:r>
      <w:r>
        <w:t xml:space="preserve"> r. </w:t>
      </w:r>
      <w:r w:rsidR="00B92AED">
        <w:t xml:space="preserve"> w sprawie zmiany </w:t>
      </w:r>
      <w:r w:rsidR="00B92AED" w:rsidRPr="00B92AED">
        <w:t>U</w:t>
      </w:r>
      <w:r w:rsidR="00B92AED">
        <w:t>chwały NR XXII/232/2009 Rady Gminy w Dobroniu z dnia 30 czerwca 2009 r. w sprawie wyrażenia zgody na sprzedaż w drodze przetargu nieruchomości niezabudowanych położonych w Chechle Drugim</w:t>
      </w:r>
      <w:r w:rsidRPr="00B92AED">
        <w:t xml:space="preserve"> </w:t>
      </w:r>
      <w:r>
        <w:t>zarządzam, co następuje:</w:t>
      </w:r>
    </w:p>
    <w:p w14:paraId="135D0672" w14:textId="77777777" w:rsidR="00100332" w:rsidRDefault="00100332" w:rsidP="00100332">
      <w:pPr>
        <w:pStyle w:val="NormalnyWeb"/>
        <w:jc w:val="center"/>
      </w:pPr>
      <w:r>
        <w:rPr>
          <w:rStyle w:val="Pogrubienie"/>
        </w:rPr>
        <w:t>§ 1</w:t>
      </w:r>
    </w:p>
    <w:p w14:paraId="72CCF4CA" w14:textId="62D583B0" w:rsidR="00100332" w:rsidRDefault="00100332" w:rsidP="00100332">
      <w:pPr>
        <w:pStyle w:val="NormalnyWeb"/>
        <w:jc w:val="both"/>
      </w:pPr>
      <w:r>
        <w:t xml:space="preserve">            Przeznaczyć do sprzedaży nieruchomości o nr ewidencyjnych: </w:t>
      </w:r>
      <w:r w:rsidR="005416EF">
        <w:t>36/</w:t>
      </w:r>
      <w:r w:rsidR="00E47E47">
        <w:t>6</w:t>
      </w:r>
      <w:r>
        <w:t xml:space="preserve"> o powierzchni 0,</w:t>
      </w:r>
      <w:r w:rsidR="005416EF">
        <w:t>10</w:t>
      </w:r>
      <w:r w:rsidR="00E47E47">
        <w:t>74</w:t>
      </w:r>
      <w:r>
        <w:t xml:space="preserve"> ha, </w:t>
      </w:r>
      <w:r w:rsidR="005416EF">
        <w:t>36</w:t>
      </w:r>
      <w:r>
        <w:t>/</w:t>
      </w:r>
      <w:r w:rsidR="00E47E47">
        <w:t>7</w:t>
      </w:r>
      <w:r>
        <w:t xml:space="preserve"> o powierzchni 0,</w:t>
      </w:r>
      <w:r w:rsidR="005416EF">
        <w:t>107</w:t>
      </w:r>
      <w:r w:rsidR="00E47E47">
        <w:t>5</w:t>
      </w:r>
      <w:r>
        <w:t xml:space="preserve"> ha, </w:t>
      </w:r>
      <w:r w:rsidR="005416EF">
        <w:t>36/</w:t>
      </w:r>
      <w:r w:rsidR="00E47E47">
        <w:t>8</w:t>
      </w:r>
      <w:r>
        <w:t xml:space="preserve"> o powierzchni 0,</w:t>
      </w:r>
      <w:r w:rsidR="005416EF">
        <w:t>107</w:t>
      </w:r>
      <w:r w:rsidR="00E47E47">
        <w:t>6</w:t>
      </w:r>
      <w:r>
        <w:t xml:space="preserve"> ha</w:t>
      </w:r>
      <w:r w:rsidR="00E47E47">
        <w:t xml:space="preserve"> i 36/9 o powierzchni 0,1294 ha</w:t>
      </w:r>
      <w:r>
        <w:t>,</w:t>
      </w:r>
      <w:r w:rsidR="00551681">
        <w:t xml:space="preserve"> </w:t>
      </w:r>
      <w:r>
        <w:t>położone w miejscowości</w:t>
      </w:r>
      <w:r w:rsidR="005416EF">
        <w:t xml:space="preserve"> Chechło Drugie</w:t>
      </w:r>
      <w:r>
        <w:t xml:space="preserve">, stanowiące własność Gminy </w:t>
      </w:r>
      <w:r w:rsidR="005416EF">
        <w:t>Dobroń</w:t>
      </w:r>
      <w:r>
        <w:t xml:space="preserve">, </w:t>
      </w:r>
      <w:r w:rsidR="00E47E47">
        <w:br/>
      </w:r>
      <w:r>
        <w:t xml:space="preserve">dla których </w:t>
      </w:r>
      <w:r w:rsidR="002A25BB">
        <w:t>Sąd Rejonowy</w:t>
      </w:r>
      <w:r>
        <w:t xml:space="preserve"> w </w:t>
      </w:r>
      <w:r w:rsidR="005416EF">
        <w:t xml:space="preserve">Łasku </w:t>
      </w:r>
      <w:r>
        <w:t xml:space="preserve">V Wydział Ksiąg Wieczystych prowadzi księgę wieczystą KW Nr </w:t>
      </w:r>
      <w:r w:rsidR="003559AE" w:rsidRPr="003559AE">
        <w:t>SR1L/00032559/4</w:t>
      </w:r>
      <w:r>
        <w:t>, w drodze pierwszego przetargu ustnego nieograniczonego.</w:t>
      </w:r>
    </w:p>
    <w:p w14:paraId="3BD7DE1F" w14:textId="77777777" w:rsidR="00100332" w:rsidRDefault="00100332" w:rsidP="00100332">
      <w:pPr>
        <w:pStyle w:val="NormalnyWeb"/>
        <w:jc w:val="center"/>
      </w:pPr>
      <w:r>
        <w:rPr>
          <w:rStyle w:val="Pogrubienie"/>
        </w:rPr>
        <w:t>§ 2</w:t>
      </w:r>
    </w:p>
    <w:p w14:paraId="63712519" w14:textId="77777777" w:rsidR="00100332" w:rsidRDefault="00100332" w:rsidP="00100332">
      <w:pPr>
        <w:pStyle w:val="NormalnyWeb"/>
        <w:jc w:val="both"/>
      </w:pPr>
      <w:r>
        <w:t>            W celu przeprowadzenia pierwszego przetargu ustnego nieograniczonego na sprzedaż nieruchomości opisanych w § 1 powołuje się Komisję Przetargową, zwaną dalej Komisją w następującym składzie:</w:t>
      </w:r>
    </w:p>
    <w:p w14:paraId="06A9281F" w14:textId="2D26B796" w:rsidR="00100332" w:rsidRDefault="00100332" w:rsidP="00100332">
      <w:pPr>
        <w:pStyle w:val="NormalnyWeb"/>
        <w:jc w:val="both"/>
      </w:pPr>
      <w:r>
        <w:t>1.  </w:t>
      </w:r>
      <w:r w:rsidR="002A25BB">
        <w:t>Przewodniczący Komisji</w:t>
      </w:r>
      <w:r>
        <w:t xml:space="preserve">                  </w:t>
      </w:r>
      <w:r w:rsidR="002A25BB">
        <w:t xml:space="preserve"> </w:t>
      </w:r>
      <w:r>
        <w:t>  – </w:t>
      </w:r>
      <w:r w:rsidR="002A25BB">
        <w:t xml:space="preserve"> </w:t>
      </w:r>
      <w:r w:rsidR="00E47E47">
        <w:t>Grażyna Maślanka-Olczyk</w:t>
      </w:r>
      <w:r w:rsidR="00097663">
        <w:t>.</w:t>
      </w:r>
    </w:p>
    <w:p w14:paraId="2274E04A" w14:textId="77777777" w:rsidR="00100332" w:rsidRDefault="00100332" w:rsidP="00100332">
      <w:pPr>
        <w:pStyle w:val="NormalnyWeb"/>
        <w:jc w:val="both"/>
      </w:pPr>
      <w:r>
        <w:t>2.  Zastępca Przewodniczącego Komisji  –  </w:t>
      </w:r>
      <w:r w:rsidR="002A25BB">
        <w:t>Tomasz Ignaczak</w:t>
      </w:r>
      <w:r w:rsidR="00097663">
        <w:t>.</w:t>
      </w:r>
    </w:p>
    <w:p w14:paraId="78CD451B" w14:textId="6A258AEF" w:rsidR="00100332" w:rsidRDefault="00100332" w:rsidP="00100332">
      <w:pPr>
        <w:pStyle w:val="NormalnyWeb"/>
        <w:jc w:val="both"/>
      </w:pPr>
      <w:r>
        <w:t>3.  Członek  Komisji                                –  </w:t>
      </w:r>
      <w:r w:rsidR="007602BC">
        <w:t xml:space="preserve"> </w:t>
      </w:r>
      <w:r w:rsidR="00E47E47">
        <w:t>Emilia Jardzioch</w:t>
      </w:r>
      <w:r w:rsidR="00097663">
        <w:t>.</w:t>
      </w:r>
    </w:p>
    <w:p w14:paraId="75E10EEC" w14:textId="77777777" w:rsidR="007602BC" w:rsidRDefault="00100332" w:rsidP="00100332">
      <w:pPr>
        <w:pStyle w:val="NormalnyWeb"/>
        <w:jc w:val="both"/>
      </w:pPr>
      <w:r>
        <w:t>4.  Członek  Komisji                                –   </w:t>
      </w:r>
      <w:r w:rsidR="00097663">
        <w:t>Małgorzata Palińska.</w:t>
      </w:r>
    </w:p>
    <w:p w14:paraId="56066626" w14:textId="0F474A4C" w:rsidR="00790F42" w:rsidRDefault="00790F42" w:rsidP="00100332">
      <w:pPr>
        <w:pStyle w:val="NormalnyWeb"/>
        <w:jc w:val="both"/>
      </w:pPr>
      <w:r>
        <w:t xml:space="preserve">5. </w:t>
      </w:r>
      <w:r w:rsidRPr="00790F42">
        <w:t xml:space="preserve">Członek  Komisji                               </w:t>
      </w:r>
      <w:r w:rsidR="00001D9F">
        <w:t> –   </w:t>
      </w:r>
      <w:r w:rsidR="00E47E47">
        <w:t>Krzysztof Kaniecki</w:t>
      </w:r>
      <w:r w:rsidR="00097663">
        <w:t>.</w:t>
      </w:r>
    </w:p>
    <w:p w14:paraId="4E89A7BB" w14:textId="77777777" w:rsidR="008961BC" w:rsidRDefault="008961BC" w:rsidP="00100332">
      <w:pPr>
        <w:pStyle w:val="NormalnyWeb"/>
        <w:jc w:val="center"/>
        <w:rPr>
          <w:rStyle w:val="Pogrubienie"/>
        </w:rPr>
      </w:pPr>
    </w:p>
    <w:p w14:paraId="11F4884E" w14:textId="77777777" w:rsidR="00100332" w:rsidRDefault="00100332" w:rsidP="00100332">
      <w:pPr>
        <w:pStyle w:val="NormalnyWeb"/>
        <w:jc w:val="center"/>
      </w:pPr>
      <w:r>
        <w:rPr>
          <w:rStyle w:val="Pogrubienie"/>
        </w:rPr>
        <w:lastRenderedPageBreak/>
        <w:t>§ 3</w:t>
      </w:r>
    </w:p>
    <w:p w14:paraId="6D1DC3DE" w14:textId="77777777" w:rsidR="00100332" w:rsidRDefault="00100332" w:rsidP="00100332">
      <w:pPr>
        <w:pStyle w:val="NormalnyWeb"/>
        <w:jc w:val="both"/>
      </w:pPr>
      <w:r>
        <w:t xml:space="preserve">1. Komisja Przetargowa wykonuje swoje zadania w co najmniej </w:t>
      </w:r>
      <w:r w:rsidR="00790F42">
        <w:t>3</w:t>
      </w:r>
      <w:r>
        <w:t>-osobowym składzie, przy czym obowiązkowa jest obecność Przewodniczącego Komisji bądź jego Zastępcy.</w:t>
      </w:r>
    </w:p>
    <w:p w14:paraId="29F009F2" w14:textId="77777777" w:rsidR="00100332" w:rsidRDefault="00100332" w:rsidP="00100332">
      <w:pPr>
        <w:pStyle w:val="NormalnyWeb"/>
        <w:jc w:val="both"/>
      </w:pPr>
      <w:r>
        <w:t>2. Przewodniczący, a podczas jego nieobecności Zastępca Przewodniczącego, kieruje pracą Komisji.</w:t>
      </w:r>
    </w:p>
    <w:p w14:paraId="78BA4AC6" w14:textId="77777777" w:rsidR="00100332" w:rsidRDefault="00100332" w:rsidP="00100332">
      <w:pPr>
        <w:pStyle w:val="NormalnyWeb"/>
        <w:jc w:val="center"/>
      </w:pPr>
      <w:r>
        <w:rPr>
          <w:rStyle w:val="Pogrubienie"/>
        </w:rPr>
        <w:t>§ 4</w:t>
      </w:r>
    </w:p>
    <w:p w14:paraId="1DD3812C" w14:textId="094AF91F" w:rsidR="00100332" w:rsidRDefault="00100332" w:rsidP="00100332">
      <w:pPr>
        <w:pStyle w:val="NormalnyWeb"/>
        <w:jc w:val="both"/>
      </w:pPr>
      <w:r>
        <w:t>Komisja przeprowadzi przetarg zgodnie z „Ogłoszen</w:t>
      </w:r>
      <w:r w:rsidR="002B1ECC">
        <w:t>iami</w:t>
      </w:r>
      <w:r>
        <w:t xml:space="preserve"> o przetargu” stanowiąc</w:t>
      </w:r>
      <w:r w:rsidR="002B1ECC">
        <w:t>ymi</w:t>
      </w:r>
      <w:r>
        <w:t xml:space="preserve"> załączniki nr</w:t>
      </w:r>
      <w:r w:rsidR="005141BD">
        <w:t xml:space="preserve"> </w:t>
      </w:r>
      <w:r w:rsidR="009D57D0">
        <w:t>1, nr 2, nr 3</w:t>
      </w:r>
      <w:r w:rsidR="00797E3D">
        <w:t>, nr 4</w:t>
      </w:r>
      <w:r w:rsidR="00551681">
        <w:t xml:space="preserve"> </w:t>
      </w:r>
      <w:r>
        <w:t>do niniejszego zarządzenia.</w:t>
      </w:r>
    </w:p>
    <w:p w14:paraId="560F368C" w14:textId="77777777" w:rsidR="00100332" w:rsidRDefault="00100332" w:rsidP="00100332">
      <w:pPr>
        <w:pStyle w:val="NormalnyWeb"/>
        <w:jc w:val="center"/>
      </w:pPr>
      <w:r>
        <w:rPr>
          <w:rStyle w:val="Pogrubienie"/>
        </w:rPr>
        <w:t>§ 5</w:t>
      </w:r>
    </w:p>
    <w:p w14:paraId="20AC703A" w14:textId="6EF3CBF1" w:rsidR="00100332" w:rsidRDefault="00100332" w:rsidP="00100332">
      <w:pPr>
        <w:pStyle w:val="NormalnyWeb"/>
        <w:jc w:val="both"/>
      </w:pPr>
      <w:r>
        <w:t xml:space="preserve">Zatwierdzam „Regulamin przetargu”, stanowiący załącznik </w:t>
      </w:r>
      <w:r w:rsidR="002A25BB">
        <w:t xml:space="preserve">nr </w:t>
      </w:r>
      <w:r w:rsidR="00797E3D">
        <w:t>5</w:t>
      </w:r>
      <w:r>
        <w:t xml:space="preserve"> do niniejszego zarządzenia.</w:t>
      </w:r>
    </w:p>
    <w:p w14:paraId="125A32F8" w14:textId="77777777" w:rsidR="00100332" w:rsidRDefault="00100332" w:rsidP="00100332">
      <w:pPr>
        <w:pStyle w:val="NormalnyWeb"/>
        <w:jc w:val="center"/>
      </w:pPr>
      <w:r>
        <w:rPr>
          <w:rStyle w:val="Pogrubienie"/>
        </w:rPr>
        <w:t>§ 6</w:t>
      </w:r>
    </w:p>
    <w:p w14:paraId="29621C07" w14:textId="77777777" w:rsidR="00100332" w:rsidRDefault="00100332" w:rsidP="00100332">
      <w:pPr>
        <w:pStyle w:val="NormalnyWeb"/>
        <w:jc w:val="both"/>
      </w:pPr>
      <w:r>
        <w:t>Wykonanie zarządzenia powierzam Sekretarzowi Urzędu Gminy</w:t>
      </w:r>
      <w:r w:rsidR="005141BD">
        <w:t xml:space="preserve"> Dobroń</w:t>
      </w:r>
      <w:r>
        <w:t>.</w:t>
      </w:r>
    </w:p>
    <w:p w14:paraId="33D9FA68" w14:textId="77777777" w:rsidR="00100332" w:rsidRDefault="00100332" w:rsidP="00100332">
      <w:pPr>
        <w:pStyle w:val="NormalnyWeb"/>
        <w:jc w:val="center"/>
      </w:pPr>
      <w:r>
        <w:rPr>
          <w:rStyle w:val="Pogrubienie"/>
        </w:rPr>
        <w:t>§ 7</w:t>
      </w:r>
    </w:p>
    <w:p w14:paraId="4C6834A8" w14:textId="5B09A75B" w:rsidR="00100332" w:rsidRDefault="00100332" w:rsidP="00100332">
      <w:pPr>
        <w:pStyle w:val="NormalnyWeb"/>
        <w:jc w:val="both"/>
      </w:pPr>
      <w:r>
        <w:t>Zarządzenie wchodzi w życie z dniem podpisani</w:t>
      </w:r>
      <w:r w:rsidR="00E47E47">
        <w:t>a.</w:t>
      </w:r>
    </w:p>
    <w:p w14:paraId="54B8F8CE" w14:textId="77777777" w:rsidR="00E2428E" w:rsidRDefault="00E2428E"/>
    <w:sectPr w:rsidR="00E242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332"/>
    <w:rsid w:val="00001D9F"/>
    <w:rsid w:val="00097663"/>
    <w:rsid w:val="00100332"/>
    <w:rsid w:val="00212494"/>
    <w:rsid w:val="00255633"/>
    <w:rsid w:val="002A25BB"/>
    <w:rsid w:val="002A2F58"/>
    <w:rsid w:val="002B1ECC"/>
    <w:rsid w:val="00323C40"/>
    <w:rsid w:val="00337A8E"/>
    <w:rsid w:val="003559AE"/>
    <w:rsid w:val="0038666D"/>
    <w:rsid w:val="003B6B87"/>
    <w:rsid w:val="005141BD"/>
    <w:rsid w:val="005416EF"/>
    <w:rsid w:val="00551681"/>
    <w:rsid w:val="00563DC5"/>
    <w:rsid w:val="005D5410"/>
    <w:rsid w:val="005E407A"/>
    <w:rsid w:val="00611D44"/>
    <w:rsid w:val="006251FC"/>
    <w:rsid w:val="006F1D71"/>
    <w:rsid w:val="007572D6"/>
    <w:rsid w:val="007602BC"/>
    <w:rsid w:val="00781C94"/>
    <w:rsid w:val="00790F42"/>
    <w:rsid w:val="00797E3D"/>
    <w:rsid w:val="007C30E3"/>
    <w:rsid w:val="008961BC"/>
    <w:rsid w:val="008F7B2A"/>
    <w:rsid w:val="009D2C6F"/>
    <w:rsid w:val="009D57D0"/>
    <w:rsid w:val="00AF1D85"/>
    <w:rsid w:val="00B92AED"/>
    <w:rsid w:val="00C3631D"/>
    <w:rsid w:val="00D67E8D"/>
    <w:rsid w:val="00DE36DC"/>
    <w:rsid w:val="00E2428E"/>
    <w:rsid w:val="00E47E47"/>
    <w:rsid w:val="00EC0A8C"/>
    <w:rsid w:val="00FE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74FAB"/>
  <w15:chartTrackingRefBased/>
  <w15:docId w15:val="{FB9CBEF0-C90D-4CE3-B2E1-95A004520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00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1003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6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449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marcin.cieslak</cp:lastModifiedBy>
  <cp:revision>5</cp:revision>
  <cp:lastPrinted>2024-12-04T14:23:00Z</cp:lastPrinted>
  <dcterms:created xsi:type="dcterms:W3CDTF">2024-12-03T08:00:00Z</dcterms:created>
  <dcterms:modified xsi:type="dcterms:W3CDTF">2024-12-05T13:44:00Z</dcterms:modified>
</cp:coreProperties>
</file>