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A2C2E9" w14:textId="7C8FD833" w:rsidR="00037784" w:rsidRPr="009B05C8" w:rsidRDefault="00292883" w:rsidP="009B05C8">
      <w:pPr>
        <w:pStyle w:val="Nagwek1"/>
        <w:rPr>
          <w:color w:val="auto"/>
          <w:sz w:val="28"/>
          <w:szCs w:val="24"/>
          <w:lang w:eastAsia="pl-PL"/>
        </w:rPr>
      </w:pPr>
      <w:r w:rsidRPr="009B05C8">
        <w:rPr>
          <w:color w:val="auto"/>
          <w:sz w:val="28"/>
          <w:szCs w:val="24"/>
          <w:lang w:eastAsia="pl-PL"/>
        </w:rPr>
        <w:t>Uchwała nr V/38/2018</w:t>
      </w:r>
    </w:p>
    <w:p w14:paraId="711C2528" w14:textId="3E3A6396" w:rsidR="00037784" w:rsidRPr="00292883" w:rsidRDefault="00292883" w:rsidP="00292883">
      <w:pPr>
        <w:pStyle w:val="Bezodstpw"/>
        <w:spacing w:line="276" w:lineRule="auto"/>
        <w:rPr>
          <w:rFonts w:cstheme="minorHAnsi"/>
          <w:bCs/>
          <w:sz w:val="24"/>
          <w:szCs w:val="24"/>
          <w:lang w:eastAsia="pl-PL"/>
        </w:rPr>
      </w:pPr>
      <w:r w:rsidRPr="00292883">
        <w:rPr>
          <w:rFonts w:cstheme="minorHAnsi"/>
          <w:bCs/>
          <w:sz w:val="24"/>
          <w:szCs w:val="24"/>
          <w:lang w:eastAsia="pl-PL"/>
        </w:rPr>
        <w:t>Rady Gminy Hażlach</w:t>
      </w:r>
    </w:p>
    <w:p w14:paraId="5FCA586E" w14:textId="527DBDDB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z dnia 28 maja 2018 r.</w:t>
      </w:r>
    </w:p>
    <w:p w14:paraId="70AF5930" w14:textId="77777777" w:rsidR="00037784" w:rsidRPr="00292883" w:rsidRDefault="00037784" w:rsidP="00292883">
      <w:pPr>
        <w:pStyle w:val="Bezodstpw"/>
        <w:spacing w:before="120" w:after="120"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w sprawie określenia zasad udzielania dotacji celowych na dofinansowanie kosztów wymiany źródeł ciepła w budynkach mieszkalnych lub w lokalach mieszkalnych na terenie Gminy Hażlach</w:t>
      </w:r>
    </w:p>
    <w:p w14:paraId="11FD6F7D" w14:textId="0783609D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 xml:space="preserve">Na podstawie </w:t>
      </w:r>
      <w:hyperlink r:id="rId4" w:anchor="/document/16793509?unitId=art(18)ust(2)pkt(15)&amp;cm=DOCUMENT" w:history="1">
        <w:r w:rsidRPr="00292883">
          <w:rPr>
            <w:rFonts w:cstheme="minorHAnsi"/>
            <w:sz w:val="24"/>
            <w:szCs w:val="24"/>
            <w:lang w:eastAsia="pl-PL"/>
          </w:rPr>
          <w:t>art. 18 ust. 2 pkt 15</w:t>
        </w:r>
      </w:hyperlink>
      <w:r w:rsidRPr="00292883">
        <w:rPr>
          <w:rFonts w:cstheme="minorHAnsi"/>
          <w:sz w:val="24"/>
          <w:szCs w:val="24"/>
          <w:lang w:eastAsia="pl-PL"/>
        </w:rPr>
        <w:t xml:space="preserve">, </w:t>
      </w:r>
      <w:hyperlink r:id="rId5" w:anchor="/document/16793509?unitId=art(40)ust(1)&amp;cm=DOCUMENT" w:history="1">
        <w:r w:rsidRPr="00292883">
          <w:rPr>
            <w:rFonts w:cstheme="minorHAnsi"/>
            <w:sz w:val="24"/>
            <w:szCs w:val="24"/>
            <w:lang w:eastAsia="pl-PL"/>
          </w:rPr>
          <w:t>art. 40 ust. 1</w:t>
        </w:r>
      </w:hyperlink>
      <w:r w:rsidRPr="00292883">
        <w:rPr>
          <w:rFonts w:cstheme="minorHAnsi"/>
          <w:sz w:val="24"/>
          <w:szCs w:val="24"/>
          <w:lang w:eastAsia="pl-PL"/>
        </w:rPr>
        <w:t xml:space="preserve">, </w:t>
      </w:r>
      <w:hyperlink r:id="rId6" w:anchor="/document/16793509?unitId=art(41)ust(1)&amp;cm=DOCUMENT" w:history="1">
        <w:r w:rsidRPr="00292883">
          <w:rPr>
            <w:rFonts w:cstheme="minorHAnsi"/>
            <w:sz w:val="24"/>
            <w:szCs w:val="24"/>
            <w:lang w:eastAsia="pl-PL"/>
          </w:rPr>
          <w:t>art. 41 ust. 1</w:t>
        </w:r>
      </w:hyperlink>
      <w:r w:rsidRPr="00292883">
        <w:rPr>
          <w:rFonts w:cstheme="minorHAnsi"/>
          <w:sz w:val="24"/>
          <w:szCs w:val="24"/>
          <w:lang w:eastAsia="pl-PL"/>
        </w:rPr>
        <w:t xml:space="preserve"> i </w:t>
      </w:r>
      <w:hyperlink r:id="rId7" w:anchor="/document/16793509?unitId=art(42)&amp;cm=DOCUMENT" w:history="1">
        <w:r w:rsidRPr="00292883">
          <w:rPr>
            <w:rFonts w:cstheme="minorHAnsi"/>
            <w:sz w:val="24"/>
            <w:szCs w:val="24"/>
            <w:lang w:eastAsia="pl-PL"/>
          </w:rPr>
          <w:t>art. 42</w:t>
        </w:r>
      </w:hyperlink>
      <w:r w:rsidRPr="00292883">
        <w:rPr>
          <w:rFonts w:cstheme="minorHAnsi"/>
          <w:sz w:val="24"/>
          <w:szCs w:val="24"/>
          <w:lang w:eastAsia="pl-PL"/>
        </w:rPr>
        <w:t xml:space="preserve"> ustawy z dnia 8 marca 1990 r. o samorządzie gminnym (tekst jedn.: Dz. U. 2018 poz. 994) w związku z </w:t>
      </w:r>
      <w:hyperlink r:id="rId8" w:anchor="/document/16901353?unitId=art(400(a))ust(1)pkt(21)&amp;cm=DOCUMENT" w:history="1">
        <w:r w:rsidRPr="00292883">
          <w:rPr>
            <w:rFonts w:cstheme="minorHAnsi"/>
            <w:sz w:val="24"/>
            <w:szCs w:val="24"/>
            <w:lang w:eastAsia="pl-PL"/>
          </w:rPr>
          <w:t>art. 400a ust. 1 pkt 21</w:t>
        </w:r>
      </w:hyperlink>
      <w:r w:rsidRPr="00292883">
        <w:rPr>
          <w:rFonts w:cstheme="minorHAnsi"/>
          <w:sz w:val="24"/>
          <w:szCs w:val="24"/>
          <w:lang w:eastAsia="pl-PL"/>
        </w:rPr>
        <w:t xml:space="preserve">, </w:t>
      </w:r>
      <w:hyperlink r:id="rId9" w:anchor="/document/16901353?unitId=art(403)ust(2)&amp;cm=DOCUMENT" w:history="1">
        <w:r w:rsidRPr="00292883">
          <w:rPr>
            <w:rFonts w:cstheme="minorHAnsi"/>
            <w:sz w:val="24"/>
            <w:szCs w:val="24"/>
            <w:lang w:eastAsia="pl-PL"/>
          </w:rPr>
          <w:t>art. 403 ust. 2</w:t>
        </w:r>
      </w:hyperlink>
      <w:r w:rsidRPr="00292883">
        <w:rPr>
          <w:rFonts w:cstheme="minorHAnsi"/>
          <w:sz w:val="24"/>
          <w:szCs w:val="24"/>
          <w:lang w:eastAsia="pl-PL"/>
        </w:rPr>
        <w:t xml:space="preserve">, </w:t>
      </w:r>
      <w:hyperlink r:id="rId10" w:anchor="/document/16901353?unitId=art(403)ust(4)&amp;cm=DOCUMENT" w:history="1">
        <w:r w:rsidRPr="00292883">
          <w:rPr>
            <w:rFonts w:cstheme="minorHAnsi"/>
            <w:sz w:val="24"/>
            <w:szCs w:val="24"/>
            <w:lang w:eastAsia="pl-PL"/>
          </w:rPr>
          <w:t>ust. 4</w:t>
        </w:r>
      </w:hyperlink>
      <w:r w:rsidRPr="00292883">
        <w:rPr>
          <w:rFonts w:cstheme="minorHAnsi"/>
          <w:sz w:val="24"/>
          <w:szCs w:val="24"/>
          <w:lang w:eastAsia="pl-PL"/>
        </w:rPr>
        <w:t xml:space="preserve"> i </w:t>
      </w:r>
      <w:hyperlink r:id="rId11" w:anchor="/document/16901353?unitId=art(403)ust(5)&amp;cm=DOCUMENT" w:history="1">
        <w:r w:rsidRPr="00292883">
          <w:rPr>
            <w:rFonts w:cstheme="minorHAnsi"/>
            <w:sz w:val="24"/>
            <w:szCs w:val="24"/>
            <w:lang w:eastAsia="pl-PL"/>
          </w:rPr>
          <w:t>ust. 5</w:t>
        </w:r>
      </w:hyperlink>
      <w:r w:rsidRPr="00292883">
        <w:rPr>
          <w:rFonts w:cstheme="minorHAnsi"/>
          <w:sz w:val="24"/>
          <w:szCs w:val="24"/>
          <w:lang w:eastAsia="pl-PL"/>
        </w:rPr>
        <w:t xml:space="preserve"> ustawy z dnia 27 kwietnia 2001 r. Prawo ochrony środowiska (tekst jedn.: Dz. U. z 2017 r. poz. 519 z </w:t>
      </w:r>
      <w:proofErr w:type="spellStart"/>
      <w:r w:rsidRPr="00292883">
        <w:rPr>
          <w:rFonts w:cstheme="minorHAnsi"/>
          <w:sz w:val="24"/>
          <w:szCs w:val="24"/>
          <w:lang w:eastAsia="pl-PL"/>
        </w:rPr>
        <w:t>późn</w:t>
      </w:r>
      <w:proofErr w:type="spellEnd"/>
      <w:r w:rsidRPr="00292883">
        <w:rPr>
          <w:rFonts w:cstheme="minorHAnsi"/>
          <w:sz w:val="24"/>
          <w:szCs w:val="24"/>
          <w:lang w:eastAsia="pl-PL"/>
        </w:rPr>
        <w:t xml:space="preserve">. zm.) oraz w związku z </w:t>
      </w:r>
      <w:hyperlink r:id="rId12" w:anchor="/document/17569559?unitId=art(221)ust(4)&amp;cm=DOCUMENT" w:history="1">
        <w:r w:rsidRPr="00292883">
          <w:rPr>
            <w:rFonts w:cstheme="minorHAnsi"/>
            <w:sz w:val="24"/>
            <w:szCs w:val="24"/>
            <w:lang w:eastAsia="pl-PL"/>
          </w:rPr>
          <w:t>art. 221 ust. 4</w:t>
        </w:r>
      </w:hyperlink>
      <w:r w:rsidRPr="00292883">
        <w:rPr>
          <w:rFonts w:cstheme="minorHAnsi"/>
          <w:sz w:val="24"/>
          <w:szCs w:val="24"/>
          <w:lang w:eastAsia="pl-PL"/>
        </w:rPr>
        <w:t xml:space="preserve"> ustawy z dnia 27 sierpnia 2009 r. o finansach publicznych (Dz. U. z 2017 r. poz. 2077 z </w:t>
      </w:r>
      <w:proofErr w:type="spellStart"/>
      <w:r w:rsidRPr="00292883">
        <w:rPr>
          <w:rFonts w:cstheme="minorHAnsi"/>
          <w:sz w:val="24"/>
          <w:szCs w:val="24"/>
          <w:lang w:eastAsia="pl-PL"/>
        </w:rPr>
        <w:t>późn</w:t>
      </w:r>
      <w:proofErr w:type="spellEnd"/>
      <w:r w:rsidRPr="00292883">
        <w:rPr>
          <w:rFonts w:cstheme="minorHAnsi"/>
          <w:sz w:val="24"/>
          <w:szCs w:val="24"/>
          <w:lang w:eastAsia="pl-PL"/>
        </w:rPr>
        <w:t>. zm.), Rada Gminy Hażlach uchwala:</w:t>
      </w:r>
    </w:p>
    <w:p w14:paraId="42AADB5D" w14:textId="5C472311" w:rsidR="00037784" w:rsidRPr="00292883" w:rsidRDefault="000F097F" w:rsidP="00292883">
      <w:pPr>
        <w:pStyle w:val="Bezodstpw"/>
        <w:spacing w:before="120" w:line="276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Paragraf</w:t>
      </w:r>
      <w:r w:rsidR="00037784" w:rsidRPr="00292883">
        <w:rPr>
          <w:rFonts w:cstheme="minorHAnsi"/>
          <w:sz w:val="24"/>
          <w:szCs w:val="24"/>
          <w:lang w:eastAsia="pl-PL"/>
        </w:rPr>
        <w:t>  1.</w:t>
      </w:r>
    </w:p>
    <w:p w14:paraId="2FAE472B" w14:textId="77777777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Przyjąć zasady udzielania dotacji celowych na dofinansowanie kosztów inwestycyjnych wymiany źródeł ciepła w budynkach mieszkalnych lub w lokalach mieszkalnych na terenie Gminy Hażlach, stanowiące załącznik do niniejszej uchwały.</w:t>
      </w:r>
    </w:p>
    <w:p w14:paraId="4BED01EE" w14:textId="5077BD3C" w:rsidR="00037784" w:rsidRPr="00292883" w:rsidRDefault="000F097F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Paragraf</w:t>
      </w:r>
      <w:r w:rsidR="00037784" w:rsidRPr="00292883">
        <w:rPr>
          <w:rFonts w:cstheme="minorHAnsi"/>
          <w:sz w:val="24"/>
          <w:szCs w:val="24"/>
          <w:lang w:eastAsia="pl-PL"/>
        </w:rPr>
        <w:t>  2.</w:t>
      </w:r>
    </w:p>
    <w:p w14:paraId="5E6FE1F9" w14:textId="77777777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Wykonanie uchwały powierza się Wójtowi Gminy Hażlach.</w:t>
      </w:r>
    </w:p>
    <w:p w14:paraId="053CF77C" w14:textId="47656091" w:rsidR="00037784" w:rsidRPr="00292883" w:rsidRDefault="000F097F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Paragraf</w:t>
      </w:r>
      <w:r w:rsidR="00037784" w:rsidRPr="00292883">
        <w:rPr>
          <w:rFonts w:cstheme="minorHAnsi"/>
          <w:sz w:val="24"/>
          <w:szCs w:val="24"/>
          <w:lang w:eastAsia="pl-PL"/>
        </w:rPr>
        <w:t>  3.</w:t>
      </w:r>
    </w:p>
    <w:p w14:paraId="0EEF045A" w14:textId="77777777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Uchwała wchodzi w życie po upływie 14 dni od dnia jej opublikowania w Dzienniku Urzędowym Województwa Śląskiego.</w:t>
      </w:r>
    </w:p>
    <w:p w14:paraId="02869BEF" w14:textId="747F7966" w:rsidR="00037784" w:rsidRPr="00292883" w:rsidRDefault="00292883" w:rsidP="000F097F">
      <w:pPr>
        <w:pStyle w:val="Bezodstpw"/>
        <w:spacing w:before="360" w:line="276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Z</w:t>
      </w:r>
      <w:r w:rsidRPr="00292883">
        <w:rPr>
          <w:rFonts w:cstheme="minorHAnsi"/>
          <w:sz w:val="24"/>
          <w:szCs w:val="24"/>
          <w:lang w:eastAsia="pl-PL"/>
        </w:rPr>
        <w:t>ałącznik</w:t>
      </w:r>
    </w:p>
    <w:p w14:paraId="0118CBE3" w14:textId="4A2B0F1A" w:rsidR="00037784" w:rsidRPr="00BF7A9A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BF7A9A">
        <w:rPr>
          <w:rFonts w:cstheme="minorHAnsi"/>
          <w:sz w:val="24"/>
          <w:szCs w:val="24"/>
          <w:lang w:eastAsia="pl-PL"/>
        </w:rPr>
        <w:t>Zasady udzielania dotacji celowych na dofinansowanie kosztów inwestycyjnych wymiany źródeł ciepła w budynkach mieszkalnych lub w lokalach mieszkalnych na terenie Gminy Hażlach</w:t>
      </w:r>
    </w:p>
    <w:p w14:paraId="2F526F74" w14:textId="21570426" w:rsidR="00037784" w:rsidRPr="00292883" w:rsidRDefault="000F097F" w:rsidP="0090134A">
      <w:pPr>
        <w:pStyle w:val="Bezodstpw"/>
        <w:spacing w:before="120" w:line="276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Paragraf</w:t>
      </w:r>
      <w:r w:rsidR="00037784" w:rsidRPr="00292883">
        <w:rPr>
          <w:rFonts w:cstheme="minorHAnsi"/>
          <w:sz w:val="24"/>
          <w:szCs w:val="24"/>
          <w:lang w:eastAsia="pl-PL"/>
        </w:rPr>
        <w:t>  1.</w:t>
      </w:r>
    </w:p>
    <w:p w14:paraId="088A7128" w14:textId="77777777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Celem dotacji celowych udzielanych z budżetu Gminy Hażlach na dofinansowanie kosztów inwestycji z zakresu ochrony środowiska jest ograniczenie niskiej emisji poprzez zmniejszenie ilości zanieczyszczeń emitowanych do powietrza z procesów spalania paliw w urządzeniach grzewczych oraz ograniczenie możliwości spalania odpadów w kotłach i paleniskach domowych.</w:t>
      </w:r>
    </w:p>
    <w:p w14:paraId="4223BED2" w14:textId="17CA5A20" w:rsidR="00037784" w:rsidRPr="00292883" w:rsidRDefault="000F097F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Paragraf</w:t>
      </w:r>
      <w:r w:rsidR="00037784" w:rsidRPr="00292883">
        <w:rPr>
          <w:rFonts w:cstheme="minorHAnsi"/>
          <w:sz w:val="24"/>
          <w:szCs w:val="24"/>
          <w:lang w:eastAsia="pl-PL"/>
        </w:rPr>
        <w:t>  2.</w:t>
      </w:r>
    </w:p>
    <w:p w14:paraId="20B7F6AF" w14:textId="3C0761D1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 xml:space="preserve">1. Z dotacji mogą korzystać podmioty niezaliczone do sektora finansów publicznych, </w:t>
      </w:r>
      <w:r w:rsidR="006F325E" w:rsidRPr="00292883">
        <w:rPr>
          <w:rFonts w:cstheme="minorHAnsi"/>
          <w:sz w:val="24"/>
          <w:szCs w:val="24"/>
          <w:lang w:eastAsia="pl-PL"/>
        </w:rPr>
        <w:br/>
      </w:r>
      <w:r w:rsidRPr="00292883">
        <w:rPr>
          <w:rFonts w:cstheme="minorHAnsi"/>
          <w:sz w:val="24"/>
          <w:szCs w:val="24"/>
          <w:lang w:eastAsia="pl-PL"/>
        </w:rPr>
        <w:t>w szczególności: osoby fizyczne, wspólnoty mieszkaniowe, osoby prawne oraz jednostki sektora finansów publicznych będące gminnymi osobami prawnymi.</w:t>
      </w:r>
    </w:p>
    <w:p w14:paraId="4AED7DB4" w14:textId="57B7D449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 xml:space="preserve">2. Dotacja udzielana zgodnie z niniejszymi zasadami podmiotom prowadzącym działalność gospodarczą, w tym działalność w zakresie rolnictwa i rybołówstwa stanowi pomoc publiczną w rozumieniu </w:t>
      </w:r>
      <w:hyperlink r:id="rId13" w:anchor="/document/68385111?cm=DOCUMENT" w:history="1">
        <w:r w:rsidRPr="00292883">
          <w:rPr>
            <w:rFonts w:cstheme="minorHAnsi"/>
            <w:sz w:val="24"/>
            <w:szCs w:val="24"/>
            <w:lang w:eastAsia="pl-PL"/>
          </w:rPr>
          <w:t>rozporządzenia</w:t>
        </w:r>
      </w:hyperlink>
      <w:r w:rsidRPr="00292883">
        <w:rPr>
          <w:rFonts w:cstheme="minorHAnsi"/>
          <w:sz w:val="24"/>
          <w:szCs w:val="24"/>
          <w:lang w:eastAsia="pl-PL"/>
        </w:rPr>
        <w:t xml:space="preserve"> Komisji (UE) nr 1407/2013 z dnia 18 grudnia 2013 r. w sprawie </w:t>
      </w:r>
      <w:r w:rsidRPr="00292883">
        <w:rPr>
          <w:rFonts w:cstheme="minorHAnsi"/>
          <w:sz w:val="24"/>
          <w:szCs w:val="24"/>
          <w:lang w:eastAsia="pl-PL"/>
        </w:rPr>
        <w:lastRenderedPageBreak/>
        <w:t xml:space="preserve">stosowania art. 107 i 108 Traktatu o funkcjonowaniu Unii Europejskiej do pomocy de </w:t>
      </w:r>
      <w:proofErr w:type="spellStart"/>
      <w:r w:rsidRPr="00292883">
        <w:rPr>
          <w:rFonts w:cstheme="minorHAnsi"/>
          <w:sz w:val="24"/>
          <w:szCs w:val="24"/>
          <w:lang w:eastAsia="pl-PL"/>
        </w:rPr>
        <w:t>minimis</w:t>
      </w:r>
      <w:proofErr w:type="spellEnd"/>
      <w:r w:rsidRPr="00292883">
        <w:rPr>
          <w:rFonts w:cstheme="minorHAnsi"/>
          <w:sz w:val="24"/>
          <w:szCs w:val="24"/>
          <w:lang w:eastAsia="pl-PL"/>
        </w:rPr>
        <w:t xml:space="preserve"> (Dz. U. UE L Nr 352, str. 1 z 24 grudnia 2013 r. z </w:t>
      </w:r>
      <w:proofErr w:type="spellStart"/>
      <w:r w:rsidRPr="00292883">
        <w:rPr>
          <w:rFonts w:cstheme="minorHAnsi"/>
          <w:sz w:val="24"/>
          <w:szCs w:val="24"/>
          <w:lang w:eastAsia="pl-PL"/>
        </w:rPr>
        <w:t>późn</w:t>
      </w:r>
      <w:proofErr w:type="spellEnd"/>
      <w:r w:rsidRPr="00292883">
        <w:rPr>
          <w:rFonts w:cstheme="minorHAnsi"/>
          <w:sz w:val="24"/>
          <w:szCs w:val="24"/>
          <w:lang w:eastAsia="pl-PL"/>
        </w:rPr>
        <w:t xml:space="preserve">. zm.), </w:t>
      </w:r>
      <w:hyperlink r:id="rId14" w:anchor="/document/68385112?cm=DOCUMENT" w:history="1">
        <w:r w:rsidRPr="00292883">
          <w:rPr>
            <w:rFonts w:cstheme="minorHAnsi"/>
            <w:sz w:val="24"/>
            <w:szCs w:val="24"/>
            <w:lang w:eastAsia="pl-PL"/>
          </w:rPr>
          <w:t>rozporządzenia</w:t>
        </w:r>
      </w:hyperlink>
      <w:r w:rsidRPr="00292883">
        <w:rPr>
          <w:rFonts w:cstheme="minorHAnsi"/>
          <w:sz w:val="24"/>
          <w:szCs w:val="24"/>
          <w:lang w:eastAsia="pl-PL"/>
        </w:rPr>
        <w:t xml:space="preserve"> Komisji (UE) nr 1408/2013 z dnia 18 grudnia 2013 r. w sprawie stosowania art. 107 i 108 Traktatu </w:t>
      </w:r>
      <w:r w:rsidR="006F325E" w:rsidRPr="00292883">
        <w:rPr>
          <w:rFonts w:cstheme="minorHAnsi"/>
          <w:sz w:val="24"/>
          <w:szCs w:val="24"/>
          <w:lang w:eastAsia="pl-PL"/>
        </w:rPr>
        <w:br/>
      </w:r>
      <w:r w:rsidRPr="00292883">
        <w:rPr>
          <w:rFonts w:cstheme="minorHAnsi"/>
          <w:sz w:val="24"/>
          <w:szCs w:val="24"/>
          <w:lang w:eastAsia="pl-PL"/>
        </w:rPr>
        <w:t xml:space="preserve">o funkcjonowaniu Unii Europejskiej do pomocy de </w:t>
      </w:r>
      <w:proofErr w:type="spellStart"/>
      <w:r w:rsidRPr="00292883">
        <w:rPr>
          <w:rFonts w:cstheme="minorHAnsi"/>
          <w:sz w:val="24"/>
          <w:szCs w:val="24"/>
          <w:lang w:eastAsia="pl-PL"/>
        </w:rPr>
        <w:t>minimis</w:t>
      </w:r>
      <w:proofErr w:type="spellEnd"/>
      <w:r w:rsidRPr="00292883">
        <w:rPr>
          <w:rFonts w:cstheme="minorHAnsi"/>
          <w:sz w:val="24"/>
          <w:szCs w:val="24"/>
          <w:lang w:eastAsia="pl-PL"/>
        </w:rPr>
        <w:t xml:space="preserve"> w sektorze rolnym (Dz. U. UE L Nr 352 str. 9 z dnia 24 grudnia 2013 r. z </w:t>
      </w:r>
      <w:proofErr w:type="spellStart"/>
      <w:r w:rsidRPr="00292883">
        <w:rPr>
          <w:rFonts w:cstheme="minorHAnsi"/>
          <w:sz w:val="24"/>
          <w:szCs w:val="24"/>
          <w:lang w:eastAsia="pl-PL"/>
        </w:rPr>
        <w:t>późn</w:t>
      </w:r>
      <w:proofErr w:type="spellEnd"/>
      <w:r w:rsidRPr="00292883">
        <w:rPr>
          <w:rFonts w:cstheme="minorHAnsi"/>
          <w:sz w:val="24"/>
          <w:szCs w:val="24"/>
          <w:lang w:eastAsia="pl-PL"/>
        </w:rPr>
        <w:t xml:space="preserve">. zm.) oraz </w:t>
      </w:r>
      <w:hyperlink r:id="rId15" w:anchor="/document/68437697?cm=DOCUMENT" w:history="1">
        <w:r w:rsidRPr="00292883">
          <w:rPr>
            <w:rFonts w:cstheme="minorHAnsi"/>
            <w:sz w:val="24"/>
            <w:szCs w:val="24"/>
            <w:lang w:eastAsia="pl-PL"/>
          </w:rPr>
          <w:t>rozporządzenia</w:t>
        </w:r>
      </w:hyperlink>
      <w:r w:rsidRPr="00292883">
        <w:rPr>
          <w:rFonts w:cstheme="minorHAnsi"/>
          <w:sz w:val="24"/>
          <w:szCs w:val="24"/>
          <w:lang w:eastAsia="pl-PL"/>
        </w:rPr>
        <w:t xml:space="preserve"> Komisji (UE) nr 717/2014 z dnia 27 czerwca 2014 r. w sprawie stosowania art. 107 i 108 Traktatu </w:t>
      </w:r>
      <w:r w:rsidR="006F325E" w:rsidRPr="00292883">
        <w:rPr>
          <w:rFonts w:cstheme="minorHAnsi"/>
          <w:sz w:val="24"/>
          <w:szCs w:val="24"/>
          <w:lang w:eastAsia="pl-PL"/>
        </w:rPr>
        <w:br/>
      </w:r>
      <w:r w:rsidRPr="00292883">
        <w:rPr>
          <w:rFonts w:cstheme="minorHAnsi"/>
          <w:sz w:val="24"/>
          <w:szCs w:val="24"/>
          <w:lang w:eastAsia="pl-PL"/>
        </w:rPr>
        <w:t xml:space="preserve">o funkcjonowaniu Unii Europejskiej do pomocy de </w:t>
      </w:r>
      <w:proofErr w:type="spellStart"/>
      <w:r w:rsidRPr="00292883">
        <w:rPr>
          <w:rFonts w:cstheme="minorHAnsi"/>
          <w:sz w:val="24"/>
          <w:szCs w:val="24"/>
          <w:lang w:eastAsia="pl-PL"/>
        </w:rPr>
        <w:t>minimis</w:t>
      </w:r>
      <w:proofErr w:type="spellEnd"/>
      <w:r w:rsidRPr="00292883">
        <w:rPr>
          <w:rFonts w:cstheme="minorHAnsi"/>
          <w:sz w:val="24"/>
          <w:szCs w:val="24"/>
          <w:lang w:eastAsia="pl-PL"/>
        </w:rPr>
        <w:t xml:space="preserve"> w sektorze rybołówstwa </w:t>
      </w:r>
      <w:r w:rsidR="006F325E" w:rsidRPr="00292883">
        <w:rPr>
          <w:rFonts w:cstheme="minorHAnsi"/>
          <w:sz w:val="24"/>
          <w:szCs w:val="24"/>
          <w:lang w:eastAsia="pl-PL"/>
        </w:rPr>
        <w:br/>
      </w:r>
      <w:r w:rsidRPr="00292883">
        <w:rPr>
          <w:rFonts w:cstheme="minorHAnsi"/>
          <w:sz w:val="24"/>
          <w:szCs w:val="24"/>
          <w:lang w:eastAsia="pl-PL"/>
        </w:rPr>
        <w:t xml:space="preserve">i akwakultury (Dz. U. UE L Nr 190 str. 45 z 28 czerwca 2014 r. z </w:t>
      </w:r>
      <w:proofErr w:type="spellStart"/>
      <w:r w:rsidRPr="00292883">
        <w:rPr>
          <w:rFonts w:cstheme="minorHAnsi"/>
          <w:sz w:val="24"/>
          <w:szCs w:val="24"/>
          <w:lang w:eastAsia="pl-PL"/>
        </w:rPr>
        <w:t>późn</w:t>
      </w:r>
      <w:proofErr w:type="spellEnd"/>
      <w:r w:rsidRPr="00292883">
        <w:rPr>
          <w:rFonts w:cstheme="minorHAnsi"/>
          <w:sz w:val="24"/>
          <w:szCs w:val="24"/>
          <w:lang w:eastAsia="pl-PL"/>
        </w:rPr>
        <w:t xml:space="preserve">. zm.). Mając na uwadze fakt, iż </w:t>
      </w:r>
      <w:hyperlink r:id="rId16" w:anchor="/document/68385111?cm=DOCUMENT" w:history="1">
        <w:r w:rsidRPr="00292883">
          <w:rPr>
            <w:rFonts w:cstheme="minorHAnsi"/>
            <w:sz w:val="24"/>
            <w:szCs w:val="24"/>
            <w:lang w:eastAsia="pl-PL"/>
          </w:rPr>
          <w:t>rozporządzenie</w:t>
        </w:r>
      </w:hyperlink>
      <w:r w:rsidRPr="00292883">
        <w:rPr>
          <w:rFonts w:cstheme="minorHAnsi"/>
          <w:sz w:val="24"/>
          <w:szCs w:val="24"/>
          <w:lang w:eastAsia="pl-PL"/>
        </w:rPr>
        <w:t xml:space="preserve"> Komisji (UE) nr 1407/2013 obowiązuje do dnia 31 grudnia 2023 r. </w:t>
      </w:r>
      <w:r w:rsidR="006F325E" w:rsidRPr="00292883">
        <w:rPr>
          <w:rFonts w:cstheme="minorHAnsi"/>
          <w:sz w:val="24"/>
          <w:szCs w:val="24"/>
          <w:lang w:eastAsia="pl-PL"/>
        </w:rPr>
        <w:br/>
      </w:r>
      <w:r w:rsidRPr="00292883">
        <w:rPr>
          <w:rFonts w:cstheme="minorHAnsi"/>
          <w:sz w:val="24"/>
          <w:szCs w:val="24"/>
          <w:lang w:eastAsia="pl-PL"/>
        </w:rPr>
        <w:t xml:space="preserve">z możliwością stosowania jego przepisów w 6-miesięcznym okresie przejściowym od daty jego wygaśnięcia - udzielenie pomocy de </w:t>
      </w:r>
      <w:proofErr w:type="spellStart"/>
      <w:r w:rsidRPr="00292883">
        <w:rPr>
          <w:rFonts w:cstheme="minorHAnsi"/>
          <w:sz w:val="24"/>
          <w:szCs w:val="24"/>
          <w:lang w:eastAsia="pl-PL"/>
        </w:rPr>
        <w:t>minimis</w:t>
      </w:r>
      <w:proofErr w:type="spellEnd"/>
      <w:r w:rsidRPr="00292883">
        <w:rPr>
          <w:rFonts w:cstheme="minorHAnsi"/>
          <w:sz w:val="24"/>
          <w:szCs w:val="24"/>
          <w:lang w:eastAsia="pl-PL"/>
        </w:rPr>
        <w:t xml:space="preserve"> jest ograniczone, zgodnie z czasem obowiązywania tego rozporządzenia.</w:t>
      </w:r>
    </w:p>
    <w:p w14:paraId="13FC4646" w14:textId="44C03FC7" w:rsidR="00037784" w:rsidRPr="00292883" w:rsidRDefault="000F097F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Paragraf</w:t>
      </w:r>
      <w:r w:rsidR="00037784" w:rsidRPr="00292883">
        <w:rPr>
          <w:rFonts w:cstheme="minorHAnsi"/>
          <w:sz w:val="24"/>
          <w:szCs w:val="24"/>
          <w:lang w:eastAsia="pl-PL"/>
        </w:rPr>
        <w:t>  3.</w:t>
      </w:r>
    </w:p>
    <w:p w14:paraId="0F37D38D" w14:textId="2D1645CC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 xml:space="preserve">1. Dotacji celowej z zakresu ograniczania niskiej emisji udziela się na dofinansowanie inwestycji realizowanych w budynkach mieszkalnych lub w lokalach mieszkalnych figurujących w ewidencji podatkowej Gminy Hażlach i polegających na likwidacji </w:t>
      </w:r>
      <w:proofErr w:type="spellStart"/>
      <w:r w:rsidRPr="00292883">
        <w:rPr>
          <w:rFonts w:cstheme="minorHAnsi"/>
          <w:sz w:val="24"/>
          <w:szCs w:val="24"/>
          <w:lang w:eastAsia="pl-PL"/>
        </w:rPr>
        <w:t>niskosprawnych</w:t>
      </w:r>
      <w:proofErr w:type="spellEnd"/>
      <w:r w:rsidRPr="00292883">
        <w:rPr>
          <w:rFonts w:cstheme="minorHAnsi"/>
          <w:sz w:val="24"/>
          <w:szCs w:val="24"/>
          <w:lang w:eastAsia="pl-PL"/>
        </w:rPr>
        <w:t xml:space="preserve"> i wysokoemisyjnych węglowych kotłów (pieców) centralnego ogrzewania </w:t>
      </w:r>
      <w:r w:rsidR="006F325E" w:rsidRPr="00292883">
        <w:rPr>
          <w:rFonts w:cstheme="minorHAnsi"/>
          <w:sz w:val="24"/>
          <w:szCs w:val="24"/>
          <w:lang w:eastAsia="pl-PL"/>
        </w:rPr>
        <w:br/>
      </w:r>
      <w:r w:rsidRPr="00292883">
        <w:rPr>
          <w:rFonts w:cstheme="minorHAnsi"/>
          <w:sz w:val="24"/>
          <w:szCs w:val="24"/>
          <w:lang w:eastAsia="pl-PL"/>
        </w:rPr>
        <w:t>i zastąpieniu ich:</w:t>
      </w:r>
    </w:p>
    <w:p w14:paraId="128DF350" w14:textId="1B8EF47B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1)kotłem gazowym c.o. przystosowanym do spalania wyłącznie gazu ziemnego lub gazów węglowodorowych płynnych;</w:t>
      </w:r>
    </w:p>
    <w:p w14:paraId="4BEB4E93" w14:textId="5645C33C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2)kotłem węglowym lub na biomasę, który spełnia minimum standard emisyjny zgodny z 5 klasą pod względem granicznych wartości emisji zanieczyszczeń normy PN EN 303-5:2012, potwierdzony zaświadczeniem wydanym przez jednostkę posiadającą w tym zakresie akredytację Polskiego Centrum Akredytacji lub innej jednostki akredytującej w Europie, będącej sygnatariuszem wielostronnego porozumienia o wzajemnym uznawaniu akredytacji EA (</w:t>
      </w:r>
      <w:proofErr w:type="spellStart"/>
      <w:r w:rsidRPr="00292883">
        <w:rPr>
          <w:rFonts w:cstheme="minorHAnsi"/>
          <w:sz w:val="24"/>
          <w:szCs w:val="24"/>
          <w:lang w:eastAsia="pl-PL"/>
        </w:rPr>
        <w:t>European</w:t>
      </w:r>
      <w:proofErr w:type="spellEnd"/>
      <w:r w:rsidRPr="00292883">
        <w:rPr>
          <w:rFonts w:cstheme="minorHAnsi"/>
          <w:sz w:val="24"/>
          <w:szCs w:val="24"/>
          <w:lang w:eastAsia="pl-PL"/>
        </w:rPr>
        <w:t xml:space="preserve"> co-</w:t>
      </w:r>
      <w:proofErr w:type="spellStart"/>
      <w:r w:rsidRPr="00292883">
        <w:rPr>
          <w:rFonts w:cstheme="minorHAnsi"/>
          <w:sz w:val="24"/>
          <w:szCs w:val="24"/>
          <w:lang w:eastAsia="pl-PL"/>
        </w:rPr>
        <w:t>operationfor</w:t>
      </w:r>
      <w:proofErr w:type="spellEnd"/>
      <w:r w:rsidRPr="00292883">
        <w:rPr>
          <w:rFonts w:cstheme="minorHAnsi"/>
          <w:sz w:val="24"/>
          <w:szCs w:val="24"/>
          <w:lang w:eastAsia="pl-PL"/>
        </w:rPr>
        <w:t xml:space="preserve"> </w:t>
      </w:r>
      <w:proofErr w:type="spellStart"/>
      <w:r w:rsidRPr="00292883">
        <w:rPr>
          <w:rFonts w:cstheme="minorHAnsi"/>
          <w:sz w:val="24"/>
          <w:szCs w:val="24"/>
          <w:lang w:eastAsia="pl-PL"/>
        </w:rPr>
        <w:t>Accreditation</w:t>
      </w:r>
      <w:proofErr w:type="spellEnd"/>
      <w:r w:rsidRPr="00292883">
        <w:rPr>
          <w:rFonts w:cstheme="minorHAnsi"/>
          <w:sz w:val="24"/>
          <w:szCs w:val="24"/>
          <w:lang w:eastAsia="pl-PL"/>
        </w:rPr>
        <w:t>)</w:t>
      </w:r>
    </w:p>
    <w:p w14:paraId="2BEE06A5" w14:textId="4D5FC99C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3)pompą ciepła.</w:t>
      </w:r>
    </w:p>
    <w:p w14:paraId="3992D9C4" w14:textId="6EC64654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2. Dotacją objęte są tylko urządzenia, które zostały zamontowane jako fabrycznie nowe, a także spełniają właściwe normy.</w:t>
      </w:r>
    </w:p>
    <w:p w14:paraId="42B0156D" w14:textId="4784EA7E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3. Dotacji nie podlega wymiana kotłów nie węglowych na kotły węglowe lub opalane biomasą.</w:t>
      </w:r>
    </w:p>
    <w:p w14:paraId="52F14DA6" w14:textId="5124C5DB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 xml:space="preserve">4. Dofinansowaniu nie podlegają instalacje źródeł ciepła w budynkach </w:t>
      </w:r>
      <w:proofErr w:type="spellStart"/>
      <w:r w:rsidRPr="00292883">
        <w:rPr>
          <w:rFonts w:cstheme="minorHAnsi"/>
          <w:sz w:val="24"/>
          <w:szCs w:val="24"/>
          <w:lang w:eastAsia="pl-PL"/>
        </w:rPr>
        <w:t>nowowybudowanych</w:t>
      </w:r>
      <w:proofErr w:type="spellEnd"/>
      <w:r w:rsidRPr="00292883">
        <w:rPr>
          <w:rFonts w:cstheme="minorHAnsi"/>
          <w:sz w:val="24"/>
          <w:szCs w:val="24"/>
          <w:lang w:eastAsia="pl-PL"/>
        </w:rPr>
        <w:t>, oddanych do użytkowania w okresie 3 lat poprzedzających rok złożenia wniosku lub będących w trakcie budowy (tj. nie oddany do użytku, w których nie było dotychczas zainstalowanego źródła ciepła).</w:t>
      </w:r>
    </w:p>
    <w:p w14:paraId="0E3CB88B" w14:textId="386C8A16" w:rsidR="00037784" w:rsidRPr="00292883" w:rsidRDefault="000F097F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Paragraf</w:t>
      </w:r>
      <w:r w:rsidR="00037784" w:rsidRPr="00292883">
        <w:rPr>
          <w:rFonts w:cstheme="minorHAnsi"/>
          <w:sz w:val="24"/>
          <w:szCs w:val="24"/>
          <w:lang w:eastAsia="pl-PL"/>
        </w:rPr>
        <w:t>  4.</w:t>
      </w:r>
    </w:p>
    <w:p w14:paraId="4A805ACD" w14:textId="77777777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Warunkiem niezbędnym do uzyskania dotacji celowej jest likwidacja wszystkich dotychczas użytkowanych pieców i kotłów opalanych paliwem stałym, z wyjątkiem następujących sytuacji:</w:t>
      </w:r>
    </w:p>
    <w:p w14:paraId="5A4731EC" w14:textId="170ED61E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1)piece ceramiczne (kaflowe) przystosowane zostaną do użytkowania jako urządzenia akumulacyjne w ramach ogrzewania elektrycznego;</w:t>
      </w:r>
    </w:p>
    <w:p w14:paraId="2405CB86" w14:textId="2F390DF9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lastRenderedPageBreak/>
        <w:t>2)w budynku lub lokalu mieszkalnym użytkowany jest kominek opalany drewnem spełniający wymagania przepisów odrębnych.</w:t>
      </w:r>
    </w:p>
    <w:p w14:paraId="0D5DA222" w14:textId="39B3F2C9" w:rsidR="00037784" w:rsidRPr="00292883" w:rsidRDefault="000F097F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Paragraf</w:t>
      </w:r>
      <w:r w:rsidR="00037784" w:rsidRPr="00292883">
        <w:rPr>
          <w:rFonts w:cstheme="minorHAnsi"/>
          <w:sz w:val="24"/>
          <w:szCs w:val="24"/>
          <w:lang w:eastAsia="pl-PL"/>
        </w:rPr>
        <w:t>  5.</w:t>
      </w:r>
    </w:p>
    <w:p w14:paraId="12E91BEC" w14:textId="51458B0F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1. Podmioty ubiegające się o uzyskanie dotacji celowej składają pisemne wnioski w terminie ogłaszanym każdorazowo przez Wójta Gminy Hażlach.</w:t>
      </w:r>
    </w:p>
    <w:p w14:paraId="363F9B32" w14:textId="244300E9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 xml:space="preserve">2. W celu zapewnienia jawności postępowania w zakresie naboru wniosków, Wójt Gminy Hażlach zamieszcza informację o naborze w formie zawiadomień na tablicy ogłoszeń Urzędu Gminy Hażlach, ul. Główna 57, w Biuletynie Informacji Publicznej Urzędu Gminy Hażlach </w:t>
      </w:r>
      <w:hyperlink r:id="rId17" w:tgtFrame="_blank" w:tooltip="BIP UG Hażlach" w:history="1">
        <w:r w:rsidR="000A6A5D">
          <w:rPr>
            <w:rFonts w:cstheme="minorHAnsi"/>
            <w:sz w:val="24"/>
            <w:szCs w:val="24"/>
            <w:lang w:eastAsia="pl-PL"/>
          </w:rPr>
          <w:t>BIP UG Hażlach</w:t>
        </w:r>
      </w:hyperlink>
      <w:r w:rsidRPr="00292883">
        <w:rPr>
          <w:rFonts w:cstheme="minorHAnsi"/>
          <w:sz w:val="24"/>
          <w:szCs w:val="24"/>
          <w:lang w:eastAsia="pl-PL"/>
        </w:rPr>
        <w:t xml:space="preserve"> oraz na stronie </w:t>
      </w:r>
      <w:hyperlink r:id="rId18" w:tgtFrame="_blank" w:tooltip="Strona internetowa Gminy Hażlach" w:history="1">
        <w:r w:rsidRPr="00292883">
          <w:rPr>
            <w:rFonts w:cstheme="minorHAnsi"/>
            <w:sz w:val="24"/>
            <w:szCs w:val="24"/>
            <w:lang w:eastAsia="pl-PL"/>
          </w:rPr>
          <w:t>https://samorzad.gov.pl/web/gmina-hazlach</w:t>
        </w:r>
      </w:hyperlink>
      <w:r w:rsidRPr="00292883">
        <w:rPr>
          <w:rFonts w:cstheme="minorHAnsi"/>
          <w:sz w:val="24"/>
          <w:szCs w:val="24"/>
          <w:lang w:eastAsia="pl-PL"/>
        </w:rPr>
        <w:t>, co najmniej na 14 dni przed upływem terminu, o którym mowa w ust. 1.</w:t>
      </w:r>
    </w:p>
    <w:p w14:paraId="24BBF2C2" w14:textId="704F4BA7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 xml:space="preserve">3. Wniosek o udzielenie dotacji winien zawierać następujące dane o wnioskodawcy </w:t>
      </w:r>
      <w:r w:rsidR="006F325E" w:rsidRPr="00292883">
        <w:rPr>
          <w:rFonts w:cstheme="minorHAnsi"/>
          <w:sz w:val="24"/>
          <w:szCs w:val="24"/>
          <w:lang w:eastAsia="pl-PL"/>
        </w:rPr>
        <w:br/>
      </w:r>
      <w:r w:rsidRPr="00292883">
        <w:rPr>
          <w:rFonts w:cstheme="minorHAnsi"/>
          <w:sz w:val="24"/>
          <w:szCs w:val="24"/>
          <w:lang w:eastAsia="pl-PL"/>
        </w:rPr>
        <w:t>i inwestycji:</w:t>
      </w:r>
    </w:p>
    <w:p w14:paraId="5771ABCC" w14:textId="5CA23A12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1)nazwę i adres wnioskodawcy;</w:t>
      </w:r>
    </w:p>
    <w:p w14:paraId="173FDC75" w14:textId="569ABE5F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2)numer telefonu kontaktowego oraz w miarę możliwości e-mail;</w:t>
      </w:r>
    </w:p>
    <w:p w14:paraId="7D73EEDC" w14:textId="098629B1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3)numer PESEL lub NIP i REGON;</w:t>
      </w:r>
    </w:p>
    <w:p w14:paraId="757EBCE2" w14:textId="7AFA2358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4)numer rachunku bankowego, na który ma zostać przelana kwota dotacji;</w:t>
      </w:r>
    </w:p>
    <w:p w14:paraId="067D575C" w14:textId="692AE213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5)adres nieruchomości, na której będzie realizowana inwestycja;</w:t>
      </w:r>
    </w:p>
    <w:p w14:paraId="6B39D6FA" w14:textId="2D2FDD87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6)opis zakresu realizowanej inwestycji (zawierający opis stanu istniejącego oraz opis planowanych prac);</w:t>
      </w:r>
    </w:p>
    <w:p w14:paraId="04F2F5B2" w14:textId="205249BB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7)harmonogram realizacji inwestycji;</w:t>
      </w:r>
    </w:p>
    <w:p w14:paraId="5CF01780" w14:textId="0FE33B91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8)wysokość przewidywanych kosztów kwalifikowanych inwestycji;</w:t>
      </w:r>
    </w:p>
    <w:p w14:paraId="1A050B4C" w14:textId="1B70D8BC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9)wnioskowaną kwotę dotacji.</w:t>
      </w:r>
    </w:p>
    <w:p w14:paraId="63632640" w14:textId="53375A78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4. Do wniosku, o którym mowa w ust. 1 należy dołączyć:</w:t>
      </w:r>
    </w:p>
    <w:p w14:paraId="5F6AE9ED" w14:textId="0D9693F3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1)dokument potwierdzający prawo własności lub prawo dysponowania nieruchomością (budynkiem lub lokalem mieszkalnym), lub pisemne oświadczenie o posiadanym prawie do dysponowania nieruchomością (budynkiem lub lokalem mieszkalnym); jeżeli posiadacz nieruchomości nie jest jej właścicielem lub użytkownikiem wieczystym, do wniosku dołącza się zgodę właściciela nieruchomości (budynku lub lokalu mieszkalnego) na wykonanie inwestycji;</w:t>
      </w:r>
    </w:p>
    <w:p w14:paraId="5E3DCC8A" w14:textId="64B68966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2)dokument potwierdzający upoważnienie osób do reprezentowania wnioskodawcy - jeżeli wnioskodawcą nie jest osoba fizyczna;</w:t>
      </w:r>
    </w:p>
    <w:p w14:paraId="478D5F73" w14:textId="49C1E9C4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3)w przypadku, gdy wnioskodawcą jest podmiot prowadzący działalność gospodarczą, do wniosku winien dołączyć:</w:t>
      </w:r>
    </w:p>
    <w:p w14:paraId="5AC5B1E5" w14:textId="163AFED7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 xml:space="preserve">a)wszystkie zaświadczenia o pomocy de </w:t>
      </w:r>
      <w:proofErr w:type="spellStart"/>
      <w:r w:rsidRPr="00292883">
        <w:rPr>
          <w:rFonts w:cstheme="minorHAnsi"/>
          <w:sz w:val="24"/>
          <w:szCs w:val="24"/>
          <w:lang w:eastAsia="pl-PL"/>
        </w:rPr>
        <w:t>minimis</w:t>
      </w:r>
      <w:proofErr w:type="spellEnd"/>
      <w:r w:rsidRPr="00292883">
        <w:rPr>
          <w:rFonts w:cstheme="minorHAnsi"/>
          <w:sz w:val="24"/>
          <w:szCs w:val="24"/>
          <w:lang w:eastAsia="pl-PL"/>
        </w:rPr>
        <w:t xml:space="preserve">, pomocy de </w:t>
      </w:r>
      <w:proofErr w:type="spellStart"/>
      <w:r w:rsidRPr="00292883">
        <w:rPr>
          <w:rFonts w:cstheme="minorHAnsi"/>
          <w:sz w:val="24"/>
          <w:szCs w:val="24"/>
          <w:lang w:eastAsia="pl-PL"/>
        </w:rPr>
        <w:t>minimis</w:t>
      </w:r>
      <w:proofErr w:type="spellEnd"/>
      <w:r w:rsidRPr="00292883">
        <w:rPr>
          <w:rFonts w:cstheme="minorHAnsi"/>
          <w:sz w:val="24"/>
          <w:szCs w:val="24"/>
          <w:lang w:eastAsia="pl-PL"/>
        </w:rPr>
        <w:t xml:space="preserve"> w rolnictwie i pomocy de </w:t>
      </w:r>
      <w:proofErr w:type="spellStart"/>
      <w:r w:rsidRPr="00292883">
        <w:rPr>
          <w:rFonts w:cstheme="minorHAnsi"/>
          <w:sz w:val="24"/>
          <w:szCs w:val="24"/>
          <w:lang w:eastAsia="pl-PL"/>
        </w:rPr>
        <w:t>minimis</w:t>
      </w:r>
      <w:proofErr w:type="spellEnd"/>
      <w:r w:rsidRPr="00292883">
        <w:rPr>
          <w:rFonts w:cstheme="minorHAnsi"/>
          <w:sz w:val="24"/>
          <w:szCs w:val="24"/>
          <w:lang w:eastAsia="pl-PL"/>
        </w:rPr>
        <w:t xml:space="preserve"> w rybołówstwie, jakie otrzymał w roku podatkowym, w którym ubiega się o pomoc oraz dwóch poprzednich latach podatkowych, albo oświadczeń o wielkości pomocy de </w:t>
      </w:r>
      <w:proofErr w:type="spellStart"/>
      <w:r w:rsidRPr="00292883">
        <w:rPr>
          <w:rFonts w:cstheme="minorHAnsi"/>
          <w:sz w:val="24"/>
          <w:szCs w:val="24"/>
          <w:lang w:eastAsia="pl-PL"/>
        </w:rPr>
        <w:t>minimis</w:t>
      </w:r>
      <w:proofErr w:type="spellEnd"/>
      <w:r w:rsidRPr="00292883">
        <w:rPr>
          <w:rFonts w:cstheme="minorHAnsi"/>
          <w:sz w:val="24"/>
          <w:szCs w:val="24"/>
          <w:lang w:eastAsia="pl-PL"/>
        </w:rPr>
        <w:t xml:space="preserve">, pomocy de </w:t>
      </w:r>
      <w:proofErr w:type="spellStart"/>
      <w:r w:rsidRPr="00292883">
        <w:rPr>
          <w:rFonts w:cstheme="minorHAnsi"/>
          <w:sz w:val="24"/>
          <w:szCs w:val="24"/>
          <w:lang w:eastAsia="pl-PL"/>
        </w:rPr>
        <w:t>minimis</w:t>
      </w:r>
      <w:proofErr w:type="spellEnd"/>
      <w:r w:rsidRPr="00292883">
        <w:rPr>
          <w:rFonts w:cstheme="minorHAnsi"/>
          <w:sz w:val="24"/>
          <w:szCs w:val="24"/>
          <w:lang w:eastAsia="pl-PL"/>
        </w:rPr>
        <w:t xml:space="preserve"> w rolnictwie i pomocy de </w:t>
      </w:r>
      <w:proofErr w:type="spellStart"/>
      <w:r w:rsidRPr="00292883">
        <w:rPr>
          <w:rFonts w:cstheme="minorHAnsi"/>
          <w:sz w:val="24"/>
          <w:szCs w:val="24"/>
          <w:lang w:eastAsia="pl-PL"/>
        </w:rPr>
        <w:t>minimis</w:t>
      </w:r>
      <w:proofErr w:type="spellEnd"/>
      <w:r w:rsidRPr="00292883">
        <w:rPr>
          <w:rFonts w:cstheme="minorHAnsi"/>
          <w:sz w:val="24"/>
          <w:szCs w:val="24"/>
          <w:lang w:eastAsia="pl-PL"/>
        </w:rPr>
        <w:t xml:space="preserve"> w rybołówstwie otrzymanej </w:t>
      </w:r>
      <w:r w:rsidR="006F325E" w:rsidRPr="00292883">
        <w:rPr>
          <w:rFonts w:cstheme="minorHAnsi"/>
          <w:sz w:val="24"/>
          <w:szCs w:val="24"/>
          <w:lang w:eastAsia="pl-PL"/>
        </w:rPr>
        <w:br/>
      </w:r>
      <w:r w:rsidRPr="00292883">
        <w:rPr>
          <w:rFonts w:cstheme="minorHAnsi"/>
          <w:sz w:val="24"/>
          <w:szCs w:val="24"/>
          <w:lang w:eastAsia="pl-PL"/>
        </w:rPr>
        <w:t>w tym okresie, albo oświadczenia o nieotrzymaniu takiej pomocy w tym okresie;</w:t>
      </w:r>
    </w:p>
    <w:p w14:paraId="47712ECC" w14:textId="290307F1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 xml:space="preserve">b)informacje określone w </w:t>
      </w:r>
      <w:hyperlink r:id="rId19" w:anchor="/document/17609561?cm=DOCUMENT" w:history="1">
        <w:r w:rsidRPr="00292883">
          <w:rPr>
            <w:rFonts w:cstheme="minorHAnsi"/>
            <w:sz w:val="24"/>
            <w:szCs w:val="24"/>
            <w:lang w:eastAsia="pl-PL"/>
          </w:rPr>
          <w:t>rozporządzeniu</w:t>
        </w:r>
      </w:hyperlink>
      <w:r w:rsidRPr="00292883">
        <w:rPr>
          <w:rFonts w:cstheme="minorHAnsi"/>
          <w:sz w:val="24"/>
          <w:szCs w:val="24"/>
          <w:lang w:eastAsia="pl-PL"/>
        </w:rPr>
        <w:t xml:space="preserve"> Rady Ministrów z dnia 29 marca 2010 r. w sprawie zakresu informacji przedstawianych przez podmiot ubiegający się o pomoc de </w:t>
      </w:r>
      <w:proofErr w:type="spellStart"/>
      <w:r w:rsidRPr="00292883">
        <w:rPr>
          <w:rFonts w:cstheme="minorHAnsi"/>
          <w:sz w:val="24"/>
          <w:szCs w:val="24"/>
          <w:lang w:eastAsia="pl-PL"/>
        </w:rPr>
        <w:t>minimis</w:t>
      </w:r>
      <w:proofErr w:type="spellEnd"/>
      <w:r w:rsidRPr="00292883">
        <w:rPr>
          <w:rFonts w:cstheme="minorHAnsi"/>
          <w:sz w:val="24"/>
          <w:szCs w:val="24"/>
          <w:lang w:eastAsia="pl-PL"/>
        </w:rPr>
        <w:t xml:space="preserve"> (Dz. </w:t>
      </w:r>
      <w:r w:rsidRPr="00292883">
        <w:rPr>
          <w:rFonts w:cstheme="minorHAnsi"/>
          <w:sz w:val="24"/>
          <w:szCs w:val="24"/>
          <w:lang w:eastAsia="pl-PL"/>
        </w:rPr>
        <w:lastRenderedPageBreak/>
        <w:t xml:space="preserve">U. z 2010 r. Nr 53, poz. 311 z </w:t>
      </w:r>
      <w:proofErr w:type="spellStart"/>
      <w:r w:rsidRPr="00292883">
        <w:rPr>
          <w:rFonts w:cstheme="minorHAnsi"/>
          <w:sz w:val="24"/>
          <w:szCs w:val="24"/>
          <w:lang w:eastAsia="pl-PL"/>
        </w:rPr>
        <w:t>późn</w:t>
      </w:r>
      <w:proofErr w:type="spellEnd"/>
      <w:r w:rsidRPr="00292883">
        <w:rPr>
          <w:rFonts w:cstheme="minorHAnsi"/>
          <w:sz w:val="24"/>
          <w:szCs w:val="24"/>
          <w:lang w:eastAsia="pl-PL"/>
        </w:rPr>
        <w:t xml:space="preserve">. zm.) lub w </w:t>
      </w:r>
      <w:hyperlink r:id="rId20" w:anchor="/document/17629329?cm=DOCUMENT" w:history="1">
        <w:r w:rsidRPr="00292883">
          <w:rPr>
            <w:rFonts w:cstheme="minorHAnsi"/>
            <w:sz w:val="24"/>
            <w:szCs w:val="24"/>
            <w:lang w:eastAsia="pl-PL"/>
          </w:rPr>
          <w:t>rozporządzeniu</w:t>
        </w:r>
      </w:hyperlink>
      <w:r w:rsidRPr="00292883">
        <w:rPr>
          <w:rFonts w:cstheme="minorHAnsi"/>
          <w:sz w:val="24"/>
          <w:szCs w:val="24"/>
          <w:lang w:eastAsia="pl-PL"/>
        </w:rPr>
        <w:t xml:space="preserve"> Rady Ministrów z dnia 11 czerwca 2010 r. w sprawie informacji składanych przez podmioty ubiegające się o pomoc de </w:t>
      </w:r>
      <w:proofErr w:type="spellStart"/>
      <w:r w:rsidRPr="00292883">
        <w:rPr>
          <w:rFonts w:cstheme="minorHAnsi"/>
          <w:sz w:val="24"/>
          <w:szCs w:val="24"/>
          <w:lang w:eastAsia="pl-PL"/>
        </w:rPr>
        <w:t>minimis</w:t>
      </w:r>
      <w:proofErr w:type="spellEnd"/>
      <w:r w:rsidRPr="00292883">
        <w:rPr>
          <w:rFonts w:cstheme="minorHAnsi"/>
          <w:sz w:val="24"/>
          <w:szCs w:val="24"/>
          <w:lang w:eastAsia="pl-PL"/>
        </w:rPr>
        <w:t xml:space="preserve"> w rolnictwie lub rybołówstwie (Dz. U. z 2010 r. Nr 121, poz. 810);</w:t>
      </w:r>
    </w:p>
    <w:p w14:paraId="6472BB89" w14:textId="74548024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4)(skreślony).</w:t>
      </w:r>
    </w:p>
    <w:p w14:paraId="0297794C" w14:textId="3017A5A9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 xml:space="preserve">5. Załącznik, który jest kserokopią, należy opatrzeć klauzulą "za zgodność kserokopii </w:t>
      </w:r>
      <w:r w:rsidR="006F325E" w:rsidRPr="00292883">
        <w:rPr>
          <w:rFonts w:cstheme="minorHAnsi"/>
          <w:sz w:val="24"/>
          <w:szCs w:val="24"/>
          <w:lang w:eastAsia="pl-PL"/>
        </w:rPr>
        <w:br/>
      </w:r>
      <w:r w:rsidRPr="00292883">
        <w:rPr>
          <w:rFonts w:cstheme="minorHAnsi"/>
          <w:sz w:val="24"/>
          <w:szCs w:val="24"/>
          <w:lang w:eastAsia="pl-PL"/>
        </w:rPr>
        <w:t>z oryginałem", oznaczyć datą i podpisem wnioskodawcy.</w:t>
      </w:r>
    </w:p>
    <w:p w14:paraId="0814F7B5" w14:textId="100009EF" w:rsidR="00037784" w:rsidRPr="00292883" w:rsidRDefault="000F097F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Paragraf</w:t>
      </w:r>
      <w:r w:rsidR="00037784" w:rsidRPr="00292883">
        <w:rPr>
          <w:rFonts w:cstheme="minorHAnsi"/>
          <w:sz w:val="24"/>
          <w:szCs w:val="24"/>
          <w:lang w:eastAsia="pl-PL"/>
        </w:rPr>
        <w:t>  6.</w:t>
      </w:r>
    </w:p>
    <w:p w14:paraId="7FE0DCE0" w14:textId="32553753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1. Czynności poprzedzające przyznanie dotacji obejmują w szczególności:</w:t>
      </w:r>
    </w:p>
    <w:p w14:paraId="74E3BD82" w14:textId="55D24823" w:rsidR="00037784" w:rsidRPr="00292883" w:rsidRDefault="00037784" w:rsidP="00405107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 xml:space="preserve">1)sprawdzenie podmiotu ubiegającego się o dotację pod katem zapisów </w:t>
      </w:r>
      <w:r w:rsidR="00405107">
        <w:rPr>
          <w:rFonts w:cstheme="minorHAnsi"/>
          <w:sz w:val="24"/>
          <w:szCs w:val="24"/>
          <w:lang w:eastAsia="pl-PL"/>
        </w:rPr>
        <w:t>p</w:t>
      </w:r>
      <w:r w:rsidR="000F097F">
        <w:rPr>
          <w:rFonts w:cstheme="minorHAnsi"/>
          <w:sz w:val="24"/>
          <w:szCs w:val="24"/>
          <w:lang w:eastAsia="pl-PL"/>
        </w:rPr>
        <w:t>aragraf</w:t>
      </w:r>
      <w:r w:rsidR="00405107">
        <w:rPr>
          <w:rFonts w:cstheme="minorHAnsi"/>
          <w:sz w:val="24"/>
          <w:szCs w:val="24"/>
          <w:lang w:eastAsia="pl-PL"/>
        </w:rPr>
        <w:t>u</w:t>
      </w:r>
      <w:r w:rsidRPr="00292883">
        <w:rPr>
          <w:rFonts w:cstheme="minorHAnsi"/>
          <w:sz w:val="24"/>
          <w:szCs w:val="24"/>
          <w:lang w:eastAsia="pl-PL"/>
        </w:rPr>
        <w:t xml:space="preserve"> 2;</w:t>
      </w:r>
    </w:p>
    <w:p w14:paraId="32B2B6A9" w14:textId="75F85854" w:rsidR="00037784" w:rsidRPr="00292883" w:rsidRDefault="00037784" w:rsidP="00405107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 xml:space="preserve">2)analizę zgodności zakresu inwestycji z zapisami </w:t>
      </w:r>
      <w:r w:rsidR="00405107">
        <w:rPr>
          <w:rFonts w:cstheme="minorHAnsi"/>
          <w:sz w:val="24"/>
          <w:szCs w:val="24"/>
          <w:lang w:eastAsia="pl-PL"/>
        </w:rPr>
        <w:t>p</w:t>
      </w:r>
      <w:r w:rsidR="000F097F">
        <w:rPr>
          <w:rFonts w:cstheme="minorHAnsi"/>
          <w:sz w:val="24"/>
          <w:szCs w:val="24"/>
          <w:lang w:eastAsia="pl-PL"/>
        </w:rPr>
        <w:t>aragraf</w:t>
      </w:r>
      <w:r w:rsidR="00405107">
        <w:rPr>
          <w:rFonts w:cstheme="minorHAnsi"/>
          <w:sz w:val="24"/>
          <w:szCs w:val="24"/>
          <w:lang w:eastAsia="pl-PL"/>
        </w:rPr>
        <w:t>u</w:t>
      </w:r>
      <w:r w:rsidRPr="00292883">
        <w:rPr>
          <w:rFonts w:cstheme="minorHAnsi"/>
          <w:sz w:val="24"/>
          <w:szCs w:val="24"/>
          <w:lang w:eastAsia="pl-PL"/>
        </w:rPr>
        <w:t xml:space="preserve"> 3;</w:t>
      </w:r>
    </w:p>
    <w:p w14:paraId="28DB8ACB" w14:textId="369124C3" w:rsidR="00037784" w:rsidRPr="00292883" w:rsidRDefault="00037784" w:rsidP="00405107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 xml:space="preserve">3)przygotowanie propozycji wysokości dotacji zgodnie z zapisami </w:t>
      </w:r>
      <w:r w:rsidR="00405107">
        <w:rPr>
          <w:rFonts w:cstheme="minorHAnsi"/>
          <w:sz w:val="24"/>
          <w:szCs w:val="24"/>
          <w:lang w:eastAsia="pl-PL"/>
        </w:rPr>
        <w:t>p</w:t>
      </w:r>
      <w:r w:rsidR="000F097F">
        <w:rPr>
          <w:rFonts w:cstheme="minorHAnsi"/>
          <w:sz w:val="24"/>
          <w:szCs w:val="24"/>
          <w:lang w:eastAsia="pl-PL"/>
        </w:rPr>
        <w:t>aragraf</w:t>
      </w:r>
      <w:r w:rsidR="00405107">
        <w:rPr>
          <w:rFonts w:cstheme="minorHAnsi"/>
          <w:sz w:val="24"/>
          <w:szCs w:val="24"/>
          <w:lang w:eastAsia="pl-PL"/>
        </w:rPr>
        <w:t>u</w:t>
      </w:r>
      <w:r w:rsidRPr="00292883">
        <w:rPr>
          <w:rFonts w:cstheme="minorHAnsi"/>
          <w:sz w:val="24"/>
          <w:szCs w:val="24"/>
          <w:lang w:eastAsia="pl-PL"/>
        </w:rPr>
        <w:t xml:space="preserve"> 8 i przedłożenie jej Wójtowi Gminy Hażlach.</w:t>
      </w:r>
    </w:p>
    <w:p w14:paraId="028EF75F" w14:textId="1FCA9317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2. Czynności, o których mowa w ust. 1 wykonują wyznaczeni pracownicy Urzędu Gminy Hażlach.</w:t>
      </w:r>
    </w:p>
    <w:p w14:paraId="498C6F0B" w14:textId="39798E08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3. W przypadku wniosku, który nie spełnia wymogów formalnych, wnioskodawca jest wzywany do poprawienia lub uzupełnienia wniosku w nieprzekraczalnym terminie 7 dni kalendarzowych od dnia otrzymania wezwania. Wniosek niepoprawiony lub nieuzupełniony w terminie pozostawia się bez rozpatrzenia.</w:t>
      </w:r>
    </w:p>
    <w:p w14:paraId="55056777" w14:textId="074A96FC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4. Przed rozpatrzeniem wniosku o dotację celową wnioskodawca zobowiązany jest umożliwić przeprowadzenie pracownikom Urzędu Gminy Hażlach kontroli nieruchomości (budynku, lokalu mieszkalnego) w zakresie objętym wnioskiem.</w:t>
      </w:r>
    </w:p>
    <w:p w14:paraId="1ABCF31C" w14:textId="538EFF5D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5. Wnioskodawcy ubiegającemu się o dotację, któremu odmówiono jej udzielenia lub udzielono w niższej wysokości, nie przysługuje z tego tytułu roszczenie.</w:t>
      </w:r>
    </w:p>
    <w:p w14:paraId="5DC73C62" w14:textId="63CC90F2" w:rsidR="00037784" w:rsidRPr="00292883" w:rsidRDefault="000F097F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Paragraf</w:t>
      </w:r>
      <w:r w:rsidR="00037784" w:rsidRPr="00292883">
        <w:rPr>
          <w:rFonts w:cstheme="minorHAnsi"/>
          <w:sz w:val="24"/>
          <w:szCs w:val="24"/>
          <w:lang w:eastAsia="pl-PL"/>
        </w:rPr>
        <w:t xml:space="preserve"> 7.</w:t>
      </w:r>
    </w:p>
    <w:p w14:paraId="06CA0641" w14:textId="4BD944A6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1. O przyznaniu dotacji decyduje Wójt Gminy Hażlach w formie zarządzenia.</w:t>
      </w:r>
    </w:p>
    <w:p w14:paraId="3A9737B6" w14:textId="692B6B25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2. Dotacje przyznawane są zgodnie z kolejnością składania wniosków (decyduje data wpływu kompletnego wniosku do Urzędu Gminy Hażlach), w miarę posiadanych przez Gminę Hażlach i zaplanowanych na ten cel środków finansowych.</w:t>
      </w:r>
    </w:p>
    <w:p w14:paraId="19D0E4E5" w14:textId="06275CD5" w:rsidR="00037784" w:rsidRPr="00292883" w:rsidRDefault="00037784" w:rsidP="009F4875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 xml:space="preserve">3. W przypadku złożenia wniosku po terminie określonym w naborze, o którym mowa w </w:t>
      </w:r>
      <w:r w:rsidR="00606F7F">
        <w:rPr>
          <w:rFonts w:cstheme="minorHAnsi"/>
          <w:sz w:val="24"/>
          <w:szCs w:val="24"/>
          <w:lang w:eastAsia="pl-PL"/>
        </w:rPr>
        <w:t>p</w:t>
      </w:r>
      <w:r w:rsidR="000F097F">
        <w:rPr>
          <w:rFonts w:cstheme="minorHAnsi"/>
          <w:sz w:val="24"/>
          <w:szCs w:val="24"/>
          <w:lang w:eastAsia="pl-PL"/>
        </w:rPr>
        <w:t>aragraf</w:t>
      </w:r>
      <w:r w:rsidR="00606F7F">
        <w:rPr>
          <w:rFonts w:cstheme="minorHAnsi"/>
          <w:sz w:val="24"/>
          <w:szCs w:val="24"/>
          <w:lang w:eastAsia="pl-PL"/>
        </w:rPr>
        <w:t>ie</w:t>
      </w:r>
      <w:r w:rsidRPr="00292883">
        <w:rPr>
          <w:rFonts w:cstheme="minorHAnsi"/>
          <w:sz w:val="24"/>
          <w:szCs w:val="24"/>
          <w:lang w:eastAsia="pl-PL"/>
        </w:rPr>
        <w:t xml:space="preserve"> 5 ust. 1 lub po wyczerpaniu kwoty środków finansowych przewidzianych w danym roku </w:t>
      </w:r>
      <w:bookmarkStart w:id="0" w:name="_GoBack"/>
      <w:bookmarkEnd w:id="0"/>
      <w:r w:rsidRPr="00292883">
        <w:rPr>
          <w:rFonts w:cstheme="minorHAnsi"/>
          <w:sz w:val="24"/>
          <w:szCs w:val="24"/>
          <w:lang w:eastAsia="pl-PL"/>
        </w:rPr>
        <w:t>w budżecie gminy na ten cel, wnioski pozostawia się bez rozpatrzenia, o czym informuję się wnioskodawcę.</w:t>
      </w:r>
    </w:p>
    <w:p w14:paraId="11E46A5F" w14:textId="24D9CD4D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4. Dotacja celowa jest udzielana jednorazowo dla danego budynku lub lokalu mieszkalnego.</w:t>
      </w:r>
    </w:p>
    <w:p w14:paraId="02D16DA5" w14:textId="42900196" w:rsidR="00037784" w:rsidRPr="00292883" w:rsidRDefault="000F097F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Paragraf</w:t>
      </w:r>
      <w:r w:rsidR="00037784" w:rsidRPr="00292883">
        <w:rPr>
          <w:rFonts w:cstheme="minorHAnsi"/>
          <w:sz w:val="24"/>
          <w:szCs w:val="24"/>
          <w:lang w:eastAsia="pl-PL"/>
        </w:rPr>
        <w:t> 8.</w:t>
      </w:r>
    </w:p>
    <w:p w14:paraId="37681015" w14:textId="683771F8" w:rsidR="00037784" w:rsidRPr="00292883" w:rsidRDefault="00037784" w:rsidP="000F097F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 xml:space="preserve">Wysokość udzielonej dotacji celowej do inwestycji, o których mowa w </w:t>
      </w:r>
      <w:r w:rsidR="000F097F">
        <w:rPr>
          <w:rFonts w:cstheme="minorHAnsi"/>
          <w:sz w:val="24"/>
          <w:szCs w:val="24"/>
          <w:lang w:eastAsia="pl-PL"/>
        </w:rPr>
        <w:t>paragrafie</w:t>
      </w:r>
      <w:r w:rsidRPr="00292883">
        <w:rPr>
          <w:rFonts w:cstheme="minorHAnsi"/>
          <w:sz w:val="24"/>
          <w:szCs w:val="24"/>
          <w:lang w:eastAsia="pl-PL"/>
        </w:rPr>
        <w:t xml:space="preserve"> 3 ust. 1 pkt 1-3 wynosi 50% kwalifikowanych kosztów inwestycji, lecz nie więcej niż 4.000,00 zł.</w:t>
      </w:r>
    </w:p>
    <w:p w14:paraId="2E3DD7DD" w14:textId="76BDF366" w:rsidR="00037784" w:rsidRPr="00292883" w:rsidRDefault="000F097F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Paragraf</w:t>
      </w:r>
      <w:r w:rsidR="00037784" w:rsidRPr="00292883">
        <w:rPr>
          <w:rFonts w:cstheme="minorHAnsi"/>
          <w:sz w:val="24"/>
          <w:szCs w:val="24"/>
          <w:lang w:eastAsia="pl-PL"/>
        </w:rPr>
        <w:t> 9.</w:t>
      </w:r>
    </w:p>
    <w:p w14:paraId="2B50D625" w14:textId="07F10E78" w:rsidR="00037784" w:rsidRPr="00292883" w:rsidRDefault="00037784" w:rsidP="00FD1A4A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 xml:space="preserve">1. Przez koszt kwalifikowany realizacji inwestycji, o którym mowa w </w:t>
      </w:r>
      <w:r w:rsidR="00FD1A4A">
        <w:rPr>
          <w:rFonts w:cstheme="minorHAnsi"/>
          <w:sz w:val="24"/>
          <w:szCs w:val="24"/>
          <w:lang w:eastAsia="pl-PL"/>
        </w:rPr>
        <w:t>p</w:t>
      </w:r>
      <w:r w:rsidR="000F097F">
        <w:rPr>
          <w:rFonts w:cstheme="minorHAnsi"/>
          <w:sz w:val="24"/>
          <w:szCs w:val="24"/>
          <w:lang w:eastAsia="pl-PL"/>
        </w:rPr>
        <w:t>aragraf</w:t>
      </w:r>
      <w:r w:rsidR="00FD1A4A">
        <w:rPr>
          <w:rFonts w:cstheme="minorHAnsi"/>
          <w:sz w:val="24"/>
          <w:szCs w:val="24"/>
          <w:lang w:eastAsia="pl-PL"/>
        </w:rPr>
        <w:t>ie</w:t>
      </w:r>
      <w:r w:rsidRPr="00292883">
        <w:rPr>
          <w:rFonts w:cstheme="minorHAnsi"/>
          <w:sz w:val="24"/>
          <w:szCs w:val="24"/>
          <w:lang w:eastAsia="pl-PL"/>
        </w:rPr>
        <w:t xml:space="preserve"> 8 rozumie się koszt zakupu i montażu nowego</w:t>
      </w:r>
      <w:r w:rsidR="00FD1A4A">
        <w:rPr>
          <w:rFonts w:cstheme="minorHAnsi"/>
          <w:sz w:val="24"/>
          <w:szCs w:val="24"/>
          <w:lang w:eastAsia="pl-PL"/>
        </w:rPr>
        <w:t xml:space="preserve"> źródła ciepła, o którym mowa w p</w:t>
      </w:r>
      <w:r w:rsidR="000F097F">
        <w:rPr>
          <w:rFonts w:cstheme="minorHAnsi"/>
          <w:sz w:val="24"/>
          <w:szCs w:val="24"/>
          <w:lang w:eastAsia="pl-PL"/>
        </w:rPr>
        <w:t>aragraf</w:t>
      </w:r>
      <w:r w:rsidR="00FD1A4A">
        <w:rPr>
          <w:rFonts w:cstheme="minorHAnsi"/>
          <w:sz w:val="24"/>
          <w:szCs w:val="24"/>
          <w:lang w:eastAsia="pl-PL"/>
        </w:rPr>
        <w:t>ie</w:t>
      </w:r>
      <w:r w:rsidRPr="00292883">
        <w:rPr>
          <w:rFonts w:cstheme="minorHAnsi"/>
          <w:sz w:val="24"/>
          <w:szCs w:val="24"/>
          <w:lang w:eastAsia="pl-PL"/>
        </w:rPr>
        <w:t xml:space="preserve"> 3 ust. 1 pkt 1-3.</w:t>
      </w:r>
    </w:p>
    <w:p w14:paraId="05265F3F" w14:textId="670498BE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2. Dotacji celowej nie udziela się na dofinansowanie kosztów:</w:t>
      </w:r>
    </w:p>
    <w:p w14:paraId="7D7C188A" w14:textId="3664A4DD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lastRenderedPageBreak/>
        <w:t>a)zakupu przenośnych urządzeń grzewczych, nie stanowiących stałego wyposażenia budynku lub lokalu mieszkalnego, podgrzewaczy wody, kominków, pieców kuchennych itp.;</w:t>
      </w:r>
    </w:p>
    <w:p w14:paraId="7F2067B7" w14:textId="4E158515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b)wykonania prac projektowych;</w:t>
      </w:r>
    </w:p>
    <w:p w14:paraId="0C7FDBBD" w14:textId="2A9F4575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c)uzyskania niezbędnych zezwoleń i uzgodnień, wymaganych przepisami odrębnymi;</w:t>
      </w:r>
    </w:p>
    <w:p w14:paraId="2A5F4C58" w14:textId="3B385047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d)doprowadzenia sieci elektroenergetycznej lub sieci gazowej do budynku;</w:t>
      </w:r>
    </w:p>
    <w:p w14:paraId="23BDB532" w14:textId="7A6C8529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e)eksploatacji urządzeń grzewczych.</w:t>
      </w:r>
    </w:p>
    <w:p w14:paraId="3FDCF4AA" w14:textId="2185FF98" w:rsidR="00037784" w:rsidRPr="00292883" w:rsidRDefault="000F097F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Paragraf</w:t>
      </w:r>
      <w:r w:rsidR="00037784" w:rsidRPr="00292883">
        <w:rPr>
          <w:rFonts w:cstheme="minorHAnsi"/>
          <w:sz w:val="24"/>
          <w:szCs w:val="24"/>
          <w:lang w:eastAsia="pl-PL"/>
        </w:rPr>
        <w:t> 10.</w:t>
      </w:r>
    </w:p>
    <w:p w14:paraId="773B4EAF" w14:textId="4850B862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1. Udzielenie dotacji następuje na podstawie pisemnej umowy zawartej pomiędzy Gminą Hażlach a podmiotem dotowanym.</w:t>
      </w:r>
    </w:p>
    <w:p w14:paraId="62CD19A0" w14:textId="34535F34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2. Wnioskodawca jest informowany o przyznaniu dotacji oraz terminie podpisania umowy.</w:t>
      </w:r>
    </w:p>
    <w:p w14:paraId="1636A853" w14:textId="7E263023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 xml:space="preserve">3. Nie podpisanie umowy dotacji w terminie 14 dni od odebrania pisemnego zawiadomienia </w:t>
      </w:r>
      <w:r w:rsidR="006F325E" w:rsidRPr="00292883">
        <w:rPr>
          <w:rFonts w:cstheme="minorHAnsi"/>
          <w:sz w:val="24"/>
          <w:szCs w:val="24"/>
          <w:lang w:eastAsia="pl-PL"/>
        </w:rPr>
        <w:br/>
      </w:r>
      <w:r w:rsidRPr="00292883">
        <w:rPr>
          <w:rFonts w:cstheme="minorHAnsi"/>
          <w:sz w:val="24"/>
          <w:szCs w:val="24"/>
          <w:lang w:eastAsia="pl-PL"/>
        </w:rPr>
        <w:t>o przyznaniu dotacji oraz możliwości podpisania umowy, z przyczyn leżących po stronie wnioskodawcy, oznacza jego rezygnację z otrzymania dotacji.</w:t>
      </w:r>
    </w:p>
    <w:p w14:paraId="542DB158" w14:textId="03825AAA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4. Data zawarcia umowy, o której mowa w ust. 1 jest datą rozpoczęcia inwestycji.</w:t>
      </w:r>
    </w:p>
    <w:p w14:paraId="36BFEFA0" w14:textId="13045C3A" w:rsidR="00037784" w:rsidRPr="00292883" w:rsidRDefault="00037784" w:rsidP="00A97C2A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 xml:space="preserve">5. Po podjęciu zarządzenia, o którym mowa w </w:t>
      </w:r>
      <w:r w:rsidR="00A97C2A">
        <w:rPr>
          <w:rFonts w:cstheme="minorHAnsi"/>
          <w:sz w:val="24"/>
          <w:szCs w:val="24"/>
          <w:lang w:eastAsia="pl-PL"/>
        </w:rPr>
        <w:t>p</w:t>
      </w:r>
      <w:r w:rsidR="000F097F">
        <w:rPr>
          <w:rFonts w:cstheme="minorHAnsi"/>
          <w:sz w:val="24"/>
          <w:szCs w:val="24"/>
          <w:lang w:eastAsia="pl-PL"/>
        </w:rPr>
        <w:t>aragraf</w:t>
      </w:r>
      <w:r w:rsidR="00A97C2A">
        <w:rPr>
          <w:rFonts w:cstheme="minorHAnsi"/>
          <w:sz w:val="24"/>
          <w:szCs w:val="24"/>
          <w:lang w:eastAsia="pl-PL"/>
        </w:rPr>
        <w:t>ie</w:t>
      </w:r>
      <w:r w:rsidRPr="00292883">
        <w:rPr>
          <w:rFonts w:cstheme="minorHAnsi"/>
          <w:sz w:val="24"/>
          <w:szCs w:val="24"/>
          <w:lang w:eastAsia="pl-PL"/>
        </w:rPr>
        <w:t xml:space="preserve"> 7 ust. 1, w Biuletynie Informacji Publicznej Urzędu Gminy Hażlach zamieszcza się na okres co najmniej 10 dni informację o przyznanych dotacjach.</w:t>
      </w:r>
    </w:p>
    <w:p w14:paraId="7C58A90F" w14:textId="1908D4D6" w:rsidR="00037784" w:rsidRPr="00292883" w:rsidRDefault="000F097F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Paragraf</w:t>
      </w:r>
      <w:r w:rsidR="00037784" w:rsidRPr="00292883">
        <w:rPr>
          <w:rFonts w:cstheme="minorHAnsi"/>
          <w:sz w:val="24"/>
          <w:szCs w:val="24"/>
          <w:lang w:eastAsia="pl-PL"/>
        </w:rPr>
        <w:t> 11.</w:t>
      </w:r>
    </w:p>
    <w:p w14:paraId="5FB094E5" w14:textId="79A592A1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1. Po zakończeniu inwestycji dotowany podmiot przedkłada rozliczenie otrzymanej dotacji celowej w formie sprawozdania merytorycznego i finansowo-rzeczowego, które obejmuje:</w:t>
      </w:r>
    </w:p>
    <w:p w14:paraId="68694155" w14:textId="295B7AC8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1)oświadczenie, że wszelkie prace związane z realizacją inwestycji zostały wykonane zgodnie z wymaganiami przepisów odrębnych, a dotowany podmiot uzyskał wszelkie wymagane zezwolenia i dokonał wymaganych uzgodnień z właściwymi organami i jednostkami organizacyjnymi;</w:t>
      </w:r>
    </w:p>
    <w:p w14:paraId="714A09A1" w14:textId="35821489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2)opis zrealizowanej inwestycji;</w:t>
      </w:r>
    </w:p>
    <w:p w14:paraId="4C441365" w14:textId="5A5AA95B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3)termin zakończenia inwestycji;</w:t>
      </w:r>
    </w:p>
    <w:p w14:paraId="6AD1D9B9" w14:textId="631FDCE0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4)kwotę wykorzystanej dotacji.</w:t>
      </w:r>
    </w:p>
    <w:p w14:paraId="374204B9" w14:textId="58696EE4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2. Do sprawozdania, o którym mowa w ust. 1 dotowany podmiot dołącza:</w:t>
      </w:r>
    </w:p>
    <w:p w14:paraId="18E8DA3C" w14:textId="5FD001C9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1)kserokopie faktur/rachunków za zakupione i zainstalowane urządzenie grzewcze;</w:t>
      </w:r>
    </w:p>
    <w:p w14:paraId="499BF3BD" w14:textId="49E15782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2)oświadczenie lub protokół odbioru i uruchomienia zainstalowanego urządzenia grzewczego, wystawiony przez wykonawcę prac (instalatora);</w:t>
      </w:r>
    </w:p>
    <w:p w14:paraId="4EEED8C2" w14:textId="64E6E7BF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3)kserokopię zaświadczenia wydanego przez uprawnioną jednostkę akredytacyjną, potwierdzającego spełnienie przez urządzenie grzewcze (kocioł), co najmniej standardu emisyjnego zgodnego z 5 klasą pod względem granicznych wartości emisji zanieczyszczeń normy PN-EN 303-5:2012;</w:t>
      </w:r>
    </w:p>
    <w:p w14:paraId="2CD0A144" w14:textId="09557C35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4)imienny dokument potwierdzający przekazanie starego źródła ciepła do likwidacji (zezłomowania), wystawiony przez uprawnionego przedsiębiorcę; nie dotyczy pieca kaflowego.</w:t>
      </w:r>
    </w:p>
    <w:p w14:paraId="3317F7A3" w14:textId="2F8AAD5C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3. Dotowany podmiot wraz ze sprawozdaniem i rozliczeniem finansowo-rzeczowym, przedkłada do wglądu oryginały dokumentów wyszczególnionych w ust. 2</w:t>
      </w:r>
    </w:p>
    <w:p w14:paraId="14A0CF2E" w14:textId="492596C8" w:rsidR="00037784" w:rsidRPr="00292883" w:rsidRDefault="00037784" w:rsidP="005107E5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lastRenderedPageBreak/>
        <w:t xml:space="preserve">4. Do rozliczenia inwestycji akceptowane będą wyłącznie rachunki i faktury wystawiane z datą późniejszą niż data zawarcia umowy, o której mowa w </w:t>
      </w:r>
      <w:r w:rsidR="005107E5">
        <w:rPr>
          <w:rFonts w:cstheme="minorHAnsi"/>
          <w:sz w:val="24"/>
          <w:szCs w:val="24"/>
          <w:lang w:eastAsia="pl-PL"/>
        </w:rPr>
        <w:t>p</w:t>
      </w:r>
      <w:r w:rsidR="000F097F">
        <w:rPr>
          <w:rFonts w:cstheme="minorHAnsi"/>
          <w:sz w:val="24"/>
          <w:szCs w:val="24"/>
          <w:lang w:eastAsia="pl-PL"/>
        </w:rPr>
        <w:t>aragraf</w:t>
      </w:r>
      <w:r w:rsidR="005107E5">
        <w:rPr>
          <w:rFonts w:cstheme="minorHAnsi"/>
          <w:sz w:val="24"/>
          <w:szCs w:val="24"/>
          <w:lang w:eastAsia="pl-PL"/>
        </w:rPr>
        <w:t>ie</w:t>
      </w:r>
      <w:r w:rsidRPr="00292883">
        <w:rPr>
          <w:rFonts w:cstheme="minorHAnsi"/>
          <w:sz w:val="24"/>
          <w:szCs w:val="24"/>
          <w:lang w:eastAsia="pl-PL"/>
        </w:rPr>
        <w:t xml:space="preserve"> 10 ust. 1.</w:t>
      </w:r>
    </w:p>
    <w:p w14:paraId="371F735E" w14:textId="2E57C19F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5. Kserokopie dokumentów, które stanowią rozliczenie dotacji, winny być opatrzone klauzulą "Stwierdzam zgodność z oryginałem" oraz datą i podpisem dotowanego podmiotu.</w:t>
      </w:r>
    </w:p>
    <w:p w14:paraId="3E926AA7" w14:textId="77ABAE20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6. Rozliczenie otrzymanej dotacji wraz z wymaganymi dokumentami należy złożyć w Urzędzie Gminy Hażlach niezwłocznie, jednak nie później niż do 15 listopada roku, w którym została udzielona dotacja.</w:t>
      </w:r>
    </w:p>
    <w:p w14:paraId="67511BC6" w14:textId="1043F8C4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7. W razie wątpliwości co do prawdziwości wysokości poniesionych przez dotowany podmiot kosztów, wynikających z rozliczenia rzeczowo-finansowego, Wójt Gminy Hażlach może ograniczyć kwotę dotacji celowej, odnosząc się do średnich stawek rynkowych.</w:t>
      </w:r>
    </w:p>
    <w:p w14:paraId="7247A993" w14:textId="0A0148A3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 xml:space="preserve">8. Dotacja przekazywana będzie w formie zwrotu Inwestorowi części poniesionych </w:t>
      </w:r>
      <w:r w:rsidR="006F325E" w:rsidRPr="00292883">
        <w:rPr>
          <w:rFonts w:cstheme="minorHAnsi"/>
          <w:sz w:val="24"/>
          <w:szCs w:val="24"/>
          <w:lang w:eastAsia="pl-PL"/>
        </w:rPr>
        <w:br/>
      </w:r>
      <w:r w:rsidRPr="00292883">
        <w:rPr>
          <w:rFonts w:cstheme="minorHAnsi"/>
          <w:sz w:val="24"/>
          <w:szCs w:val="24"/>
          <w:lang w:eastAsia="pl-PL"/>
        </w:rPr>
        <w:t>i udokumentowanych kosztów kwalifikowanych inwestycji, po jej zakończeniu.</w:t>
      </w:r>
    </w:p>
    <w:p w14:paraId="616F1962" w14:textId="327D334D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9. Wypłata dotacji nastąpi po:</w:t>
      </w:r>
    </w:p>
    <w:p w14:paraId="3A62E159" w14:textId="0825CFFE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a)dostarczeniu przez wnioskodawcę kompletu dokumentów określonych w ust. 1 i 2 oraz po ich pozytywnej weryfikacji;</w:t>
      </w:r>
    </w:p>
    <w:p w14:paraId="0D260648" w14:textId="6E4C3F52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 xml:space="preserve">b)przeprowadzeniu przez pracowników Urzędu Gminy oględzin zrealizowanej inwestycji </w:t>
      </w:r>
      <w:r w:rsidR="006F325E" w:rsidRPr="00292883">
        <w:rPr>
          <w:rFonts w:cstheme="minorHAnsi"/>
          <w:sz w:val="24"/>
          <w:szCs w:val="24"/>
          <w:lang w:eastAsia="pl-PL"/>
        </w:rPr>
        <w:br/>
      </w:r>
      <w:r w:rsidRPr="00292883">
        <w:rPr>
          <w:rFonts w:cstheme="minorHAnsi"/>
          <w:sz w:val="24"/>
          <w:szCs w:val="24"/>
          <w:lang w:eastAsia="pl-PL"/>
        </w:rPr>
        <w:t>i potwierdzeniu protokołem.</w:t>
      </w:r>
    </w:p>
    <w:p w14:paraId="06CBABA3" w14:textId="43549C46" w:rsidR="00037784" w:rsidRPr="00292883" w:rsidRDefault="000F097F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Paragraf</w:t>
      </w:r>
      <w:r w:rsidR="00037784" w:rsidRPr="00292883">
        <w:rPr>
          <w:rFonts w:cstheme="minorHAnsi"/>
          <w:sz w:val="24"/>
          <w:szCs w:val="24"/>
          <w:lang w:eastAsia="pl-PL"/>
        </w:rPr>
        <w:t> 12.</w:t>
      </w:r>
    </w:p>
    <w:p w14:paraId="4E843786" w14:textId="77777777" w:rsidR="00037784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W terminie do 30 stycznia roku następnego po roku budżetowym Wójt podaje wykaz podmiotów, którym udzielono dotacji i ich wysokość. Na wykazie umieszcza się Imię, Nazwisko oraz kwotę udzielonej dotacji.</w:t>
      </w:r>
    </w:p>
    <w:sectPr w:rsidR="000377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784"/>
    <w:rsid w:val="00037784"/>
    <w:rsid w:val="000A6A5D"/>
    <w:rsid w:val="000F097F"/>
    <w:rsid w:val="00292883"/>
    <w:rsid w:val="0040447C"/>
    <w:rsid w:val="00405107"/>
    <w:rsid w:val="005107E5"/>
    <w:rsid w:val="0055338A"/>
    <w:rsid w:val="00606F7F"/>
    <w:rsid w:val="006F325E"/>
    <w:rsid w:val="0090134A"/>
    <w:rsid w:val="009B05C8"/>
    <w:rsid w:val="009F4875"/>
    <w:rsid w:val="00A97C2A"/>
    <w:rsid w:val="00AD33B9"/>
    <w:rsid w:val="00BF7A9A"/>
    <w:rsid w:val="00FD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D46D0"/>
  <w15:chartTrackingRefBased/>
  <w15:docId w15:val="{5A0623B9-8D3B-4441-95F1-7E9DB5DB0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B05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0377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03778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3778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3778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37784"/>
    <w:rPr>
      <w:color w:val="0000FF"/>
      <w:u w:val="single"/>
    </w:rPr>
  </w:style>
  <w:style w:type="character" w:customStyle="1" w:styleId="fn-ref">
    <w:name w:val="fn-ref"/>
    <w:basedOn w:val="Domylnaczcionkaakapitu"/>
    <w:rsid w:val="00037784"/>
  </w:style>
  <w:style w:type="paragraph" w:styleId="NormalnyWeb">
    <w:name w:val="Normal (Web)"/>
    <w:basedOn w:val="Normalny"/>
    <w:uiPriority w:val="99"/>
    <w:semiHidden/>
    <w:unhideWhenUsed/>
    <w:rsid w:val="00037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xt-justify">
    <w:name w:val="text-justify"/>
    <w:basedOn w:val="Domylnaczcionkaakapitu"/>
    <w:rsid w:val="00037784"/>
  </w:style>
  <w:style w:type="paragraph" w:styleId="Bezodstpw">
    <w:name w:val="No Spacing"/>
    <w:uiPriority w:val="1"/>
    <w:qFormat/>
    <w:rsid w:val="00037784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9B05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4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409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7166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1929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239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258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99925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92068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15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961557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92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0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2939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82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37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4545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472736">
                      <w:marLeft w:val="0"/>
                      <w:marRight w:val="0"/>
                      <w:marTop w:val="72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74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6805859">
                      <w:marLeft w:val="0"/>
                      <w:marRight w:val="0"/>
                      <w:marTop w:val="72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9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680936">
                          <w:marLeft w:val="0"/>
                          <w:marRight w:val="0"/>
                          <w:marTop w:val="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972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2495214">
                          <w:marLeft w:val="0"/>
                          <w:marRight w:val="0"/>
                          <w:marTop w:val="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027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2273071">
                      <w:marLeft w:val="0"/>
                      <w:marRight w:val="0"/>
                      <w:marTop w:val="72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16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150122">
                          <w:marLeft w:val="0"/>
                          <w:marRight w:val="0"/>
                          <w:marTop w:val="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9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094197">
                              <w:marLeft w:val="360"/>
                              <w:marRight w:val="0"/>
                              <w:marTop w:val="72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89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850941">
                              <w:marLeft w:val="360"/>
                              <w:marRight w:val="0"/>
                              <w:marTop w:val="0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842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0345393">
                              <w:marLeft w:val="360"/>
                              <w:marRight w:val="0"/>
                              <w:marTop w:val="0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610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5270267">
                          <w:marLeft w:val="0"/>
                          <w:marRight w:val="0"/>
                          <w:marTop w:val="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44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8589410">
                          <w:marLeft w:val="0"/>
                          <w:marRight w:val="0"/>
                          <w:marTop w:val="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83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3701609">
                          <w:marLeft w:val="0"/>
                          <w:marRight w:val="0"/>
                          <w:marTop w:val="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89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9605207">
                      <w:marLeft w:val="0"/>
                      <w:marRight w:val="0"/>
                      <w:marTop w:val="72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27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614233">
                          <w:marLeft w:val="360"/>
                          <w:marRight w:val="0"/>
                          <w:marTop w:val="72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43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2561005">
                          <w:marLeft w:val="360"/>
                          <w:marRight w:val="0"/>
                          <w:marTop w:val="0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45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9618279">
                      <w:marLeft w:val="0"/>
                      <w:marRight w:val="0"/>
                      <w:marTop w:val="72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7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446648">
                          <w:marLeft w:val="0"/>
                          <w:marRight w:val="0"/>
                          <w:marTop w:val="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619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4109348">
                          <w:marLeft w:val="0"/>
                          <w:marRight w:val="0"/>
                          <w:marTop w:val="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410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5386871">
                          <w:marLeft w:val="0"/>
                          <w:marRight w:val="0"/>
                          <w:marTop w:val="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85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6135560">
                              <w:marLeft w:val="360"/>
                              <w:marRight w:val="0"/>
                              <w:marTop w:val="72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415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3216032">
                              <w:marLeft w:val="360"/>
                              <w:marRight w:val="0"/>
                              <w:marTop w:val="0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55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923236">
                              <w:marLeft w:val="360"/>
                              <w:marRight w:val="0"/>
                              <w:marTop w:val="0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4057129">
                              <w:marLeft w:val="360"/>
                              <w:marRight w:val="0"/>
                              <w:marTop w:val="0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94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8308824">
                              <w:marLeft w:val="360"/>
                              <w:marRight w:val="0"/>
                              <w:marTop w:val="0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406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7507189">
                              <w:marLeft w:val="360"/>
                              <w:marRight w:val="0"/>
                              <w:marTop w:val="0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8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2937774">
                              <w:marLeft w:val="360"/>
                              <w:marRight w:val="0"/>
                              <w:marTop w:val="0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129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445966">
                              <w:marLeft w:val="360"/>
                              <w:marRight w:val="0"/>
                              <w:marTop w:val="0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957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7433196">
                              <w:marLeft w:val="360"/>
                              <w:marRight w:val="0"/>
                              <w:marTop w:val="0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584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8299179">
                          <w:marLeft w:val="0"/>
                          <w:marRight w:val="0"/>
                          <w:marTop w:val="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01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870782">
                              <w:marLeft w:val="360"/>
                              <w:marRight w:val="0"/>
                              <w:marTop w:val="72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89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5536367">
                              <w:marLeft w:val="360"/>
                              <w:marRight w:val="0"/>
                              <w:marTop w:val="0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216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5703645">
                              <w:marLeft w:val="360"/>
                              <w:marRight w:val="0"/>
                              <w:marTop w:val="0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86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006217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97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6517795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78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1012727">
                              <w:marLeft w:val="360"/>
                              <w:marRight w:val="0"/>
                              <w:marTop w:val="0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88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3309971">
                          <w:marLeft w:val="0"/>
                          <w:marRight w:val="0"/>
                          <w:marTop w:val="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543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7752493">
                      <w:marLeft w:val="0"/>
                      <w:marRight w:val="0"/>
                      <w:marTop w:val="72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23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063523">
                          <w:marLeft w:val="0"/>
                          <w:marRight w:val="0"/>
                          <w:marTop w:val="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66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188808">
                              <w:marLeft w:val="360"/>
                              <w:marRight w:val="0"/>
                              <w:marTop w:val="72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363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652583">
                              <w:marLeft w:val="360"/>
                              <w:marRight w:val="0"/>
                              <w:marTop w:val="0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6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1387338">
                              <w:marLeft w:val="360"/>
                              <w:marRight w:val="0"/>
                              <w:marTop w:val="0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8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4543446">
                          <w:marLeft w:val="0"/>
                          <w:marRight w:val="0"/>
                          <w:marTop w:val="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512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6771965">
                          <w:marLeft w:val="0"/>
                          <w:marRight w:val="0"/>
                          <w:marTop w:val="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452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604432">
                          <w:marLeft w:val="0"/>
                          <w:marRight w:val="0"/>
                          <w:marTop w:val="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97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7398578">
                          <w:marLeft w:val="0"/>
                          <w:marRight w:val="0"/>
                          <w:marTop w:val="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60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4913631">
                      <w:marLeft w:val="0"/>
                      <w:marRight w:val="0"/>
                      <w:marTop w:val="72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69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508563">
                          <w:marLeft w:val="0"/>
                          <w:marRight w:val="0"/>
                          <w:marTop w:val="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04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5795633">
                          <w:marLeft w:val="0"/>
                          <w:marRight w:val="0"/>
                          <w:marTop w:val="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24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5019527">
                          <w:marLeft w:val="0"/>
                          <w:marRight w:val="0"/>
                          <w:marTop w:val="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8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9530384">
                          <w:marLeft w:val="0"/>
                          <w:marRight w:val="0"/>
                          <w:marTop w:val="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805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1502593">
                      <w:marLeft w:val="0"/>
                      <w:marRight w:val="0"/>
                      <w:marTop w:val="72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2699019">
                      <w:marLeft w:val="0"/>
                      <w:marRight w:val="0"/>
                      <w:marTop w:val="72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63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128389">
                          <w:marLeft w:val="0"/>
                          <w:marRight w:val="0"/>
                          <w:marTop w:val="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629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2592615">
                          <w:marLeft w:val="0"/>
                          <w:marRight w:val="0"/>
                          <w:marTop w:val="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170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273191">
                              <w:marLeft w:val="240"/>
                              <w:marRight w:val="0"/>
                              <w:marTop w:val="0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725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4899798">
                              <w:marLeft w:val="240"/>
                              <w:marRight w:val="0"/>
                              <w:marTop w:val="0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367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3168673">
                              <w:marLeft w:val="240"/>
                              <w:marRight w:val="0"/>
                              <w:marTop w:val="0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229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2487592">
                              <w:marLeft w:val="240"/>
                              <w:marRight w:val="0"/>
                              <w:marTop w:val="0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89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4463340">
                              <w:marLeft w:val="240"/>
                              <w:marRight w:val="0"/>
                              <w:marTop w:val="0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48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5778579">
                      <w:marLeft w:val="0"/>
                      <w:marRight w:val="0"/>
                      <w:marTop w:val="72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97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205431">
                          <w:marLeft w:val="0"/>
                          <w:marRight w:val="0"/>
                          <w:marTop w:val="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684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5103945">
                          <w:marLeft w:val="0"/>
                          <w:marRight w:val="0"/>
                          <w:marTop w:val="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72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6400088">
                          <w:marLeft w:val="0"/>
                          <w:marRight w:val="0"/>
                          <w:marTop w:val="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6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1448037">
                          <w:marLeft w:val="0"/>
                          <w:marRight w:val="0"/>
                          <w:marTop w:val="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40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0032109">
                          <w:marLeft w:val="0"/>
                          <w:marRight w:val="0"/>
                          <w:marTop w:val="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489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6117958">
                      <w:marLeft w:val="0"/>
                      <w:marRight w:val="0"/>
                      <w:marTop w:val="72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316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395522">
                          <w:marLeft w:val="0"/>
                          <w:marRight w:val="0"/>
                          <w:marTop w:val="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73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25705">
                              <w:marLeft w:val="360"/>
                              <w:marRight w:val="0"/>
                              <w:marTop w:val="72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065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8651222">
                              <w:marLeft w:val="360"/>
                              <w:marRight w:val="0"/>
                              <w:marTop w:val="0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59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6273132">
                              <w:marLeft w:val="360"/>
                              <w:marRight w:val="0"/>
                              <w:marTop w:val="0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45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9365255">
                              <w:marLeft w:val="360"/>
                              <w:marRight w:val="0"/>
                              <w:marTop w:val="0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52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7028693">
                          <w:marLeft w:val="0"/>
                          <w:marRight w:val="0"/>
                          <w:marTop w:val="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508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117337">
                              <w:marLeft w:val="360"/>
                              <w:marRight w:val="0"/>
                              <w:marTop w:val="72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619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7472470">
                              <w:marLeft w:val="360"/>
                              <w:marRight w:val="0"/>
                              <w:marTop w:val="0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918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0662378">
                              <w:marLeft w:val="360"/>
                              <w:marRight w:val="0"/>
                              <w:marTop w:val="0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818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0500916">
                              <w:marLeft w:val="360"/>
                              <w:marRight w:val="0"/>
                              <w:marTop w:val="0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173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7968913">
                          <w:marLeft w:val="0"/>
                          <w:marRight w:val="0"/>
                          <w:marTop w:val="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83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9847315">
                          <w:marLeft w:val="0"/>
                          <w:marRight w:val="0"/>
                          <w:marTop w:val="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7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8479583">
                          <w:marLeft w:val="0"/>
                          <w:marRight w:val="0"/>
                          <w:marTop w:val="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31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4298642">
                          <w:marLeft w:val="0"/>
                          <w:marRight w:val="0"/>
                          <w:marTop w:val="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066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411784">
                          <w:marLeft w:val="0"/>
                          <w:marRight w:val="0"/>
                          <w:marTop w:val="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145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2752950">
                          <w:marLeft w:val="0"/>
                          <w:marRight w:val="0"/>
                          <w:marTop w:val="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2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9608479">
                          <w:marLeft w:val="0"/>
                          <w:marRight w:val="0"/>
                          <w:marTop w:val="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7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875419">
                              <w:marLeft w:val="240"/>
                              <w:marRight w:val="0"/>
                              <w:marTop w:val="0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35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7927875">
                              <w:marLeft w:val="240"/>
                              <w:marRight w:val="0"/>
                              <w:marTop w:val="0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44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2716212">
                      <w:marLeft w:val="0"/>
                      <w:marRight w:val="0"/>
                      <w:marTop w:val="72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75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amorzad.gov.pl/web/gmina-hazlach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://www.hazlach.samorzady.pl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sip.lex.pl/" TargetMode="External"/><Relationship Id="rId1" Type="http://schemas.openxmlformats.org/officeDocument/2006/relationships/styles" Target="styles.xml"/><Relationship Id="rId6" Type="http://schemas.openxmlformats.org/officeDocument/2006/relationships/hyperlink" Target="https://sip.lex.pl/" TargetMode="External"/><Relationship Id="rId11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19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2235</Words>
  <Characters>13412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Hażlach</Company>
  <LinksUpToDate>false</LinksUpToDate>
  <CharactersWithSpaces>15616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V/38/2018 Rady Gminy Hażlach z dnia 28 maja 2024 r.</dc:title>
  <dc:subject>W sprawie określenia zasad udzielania dotacji celowych na dofinansowanie kosztów wymiany źródeł ciepła w budynkach mieszkalnych lub w lokalach mieszkalnych na terenie Gminy Hażlach</dc:subject>
  <dc:creator>Marta Kędzior</dc:creator>
  <cp:keywords/>
  <dc:description/>
  <cp:lastModifiedBy>Grzegorz Kasztura</cp:lastModifiedBy>
  <cp:revision>16</cp:revision>
  <dcterms:created xsi:type="dcterms:W3CDTF">2022-03-11T09:15:00Z</dcterms:created>
  <dcterms:modified xsi:type="dcterms:W3CDTF">2024-04-30T09:26:00Z</dcterms:modified>
</cp:coreProperties>
</file>