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59CCD" w14:textId="77777777" w:rsidR="001D781C" w:rsidRPr="001D781C" w:rsidRDefault="001D781C" w:rsidP="001D781C">
      <w:pPr>
        <w:rPr>
          <w:b/>
          <w:bCs/>
        </w:rPr>
      </w:pPr>
    </w:p>
    <w:p w14:paraId="5C5D4847" w14:textId="77777777" w:rsidR="001D781C" w:rsidRPr="001D781C" w:rsidRDefault="001D781C" w:rsidP="001D781C">
      <w:pPr>
        <w:spacing w:after="200" w:line="276" w:lineRule="auto"/>
        <w:jc w:val="left"/>
      </w:pPr>
      <w:r w:rsidRPr="001D781C">
        <w:rPr>
          <w:rFonts w:cs="Times New Roman"/>
          <w:b/>
          <w:bCs/>
          <w:kern w:val="0"/>
          <w:sz w:val="22"/>
          <w:u w:val="single"/>
          <w14:ligatures w14:val="none"/>
        </w:rPr>
        <w:t>ZP.2710.6.2023</w:t>
      </w:r>
      <w:r w:rsidRPr="001D781C">
        <w:rPr>
          <w:rFonts w:eastAsia="Times New Roman" w:cs="Times New Roman"/>
          <w:kern w:val="0"/>
          <w:szCs w:val="24"/>
          <w:lang w:eastAsia="ar-SA"/>
          <w14:ligatures w14:val="none"/>
        </w:rPr>
        <w:tab/>
      </w:r>
      <w:r w:rsidRPr="001D781C">
        <w:rPr>
          <w:rFonts w:eastAsia="Times New Roman" w:cs="Times New Roman"/>
          <w:kern w:val="0"/>
          <w:szCs w:val="24"/>
          <w:lang w:eastAsia="ar-SA"/>
          <w14:ligatures w14:val="none"/>
        </w:rPr>
        <w:tab/>
      </w:r>
      <w:r w:rsidRPr="001D781C">
        <w:rPr>
          <w:rFonts w:eastAsia="Times New Roman" w:cs="Times New Roman"/>
          <w:kern w:val="0"/>
          <w:szCs w:val="24"/>
          <w:lang w:eastAsia="ar-SA"/>
          <w14:ligatures w14:val="none"/>
        </w:rPr>
        <w:tab/>
      </w:r>
      <w:r w:rsidRPr="001D781C">
        <w:rPr>
          <w:rFonts w:eastAsia="Times New Roman" w:cs="Times New Roman"/>
          <w:kern w:val="0"/>
          <w:szCs w:val="24"/>
          <w:lang w:eastAsia="ar-SA"/>
          <w14:ligatures w14:val="none"/>
        </w:rPr>
        <w:tab/>
      </w:r>
      <w:r w:rsidRPr="001D781C">
        <w:rPr>
          <w:rFonts w:eastAsia="Times New Roman" w:cs="Times New Roman"/>
          <w:kern w:val="0"/>
          <w:szCs w:val="24"/>
          <w:lang w:eastAsia="ar-SA"/>
          <w14:ligatures w14:val="none"/>
        </w:rPr>
        <w:tab/>
      </w:r>
      <w:r w:rsidRPr="001D781C">
        <w:rPr>
          <w:rFonts w:eastAsia="Times New Roman" w:cs="Times New Roman"/>
          <w:kern w:val="0"/>
          <w:szCs w:val="24"/>
          <w:lang w:eastAsia="ar-SA"/>
          <w14:ligatures w14:val="none"/>
        </w:rPr>
        <w:tab/>
        <w:t xml:space="preserve">  </w:t>
      </w:r>
      <w:r w:rsidRPr="001D781C">
        <w:rPr>
          <w:sz w:val="20"/>
          <w:szCs w:val="20"/>
        </w:rPr>
        <w:t>Załącznik nr 1 do Zapytania Ofertowego</w:t>
      </w:r>
    </w:p>
    <w:p w14:paraId="01AAA38A" w14:textId="77777777" w:rsidR="001D781C" w:rsidRPr="001D781C" w:rsidRDefault="001D781C" w:rsidP="001D781C"/>
    <w:p w14:paraId="0A508D26" w14:textId="77777777" w:rsidR="001D781C" w:rsidRPr="001D781C" w:rsidRDefault="001D781C" w:rsidP="001D781C"/>
    <w:p w14:paraId="4F439E22" w14:textId="77777777" w:rsidR="001D781C" w:rsidRPr="001D781C" w:rsidRDefault="001D781C" w:rsidP="001D781C"/>
    <w:p w14:paraId="70165914" w14:textId="77777777" w:rsidR="001D781C" w:rsidRPr="001D781C" w:rsidRDefault="001D781C" w:rsidP="001D781C"/>
    <w:p w14:paraId="246443E9" w14:textId="77777777" w:rsidR="001D781C" w:rsidRPr="001D781C" w:rsidRDefault="001D781C" w:rsidP="001D781C"/>
    <w:p w14:paraId="358E0DFF" w14:textId="77777777" w:rsidR="001D781C" w:rsidRPr="001D781C" w:rsidRDefault="001D781C" w:rsidP="001D781C"/>
    <w:p w14:paraId="25BBCD00" w14:textId="77777777" w:rsidR="001D781C" w:rsidRPr="001D781C" w:rsidRDefault="001D781C" w:rsidP="001D781C"/>
    <w:p w14:paraId="30B438EA" w14:textId="77777777" w:rsidR="001D781C" w:rsidRPr="001D781C" w:rsidRDefault="001D781C" w:rsidP="001D781C"/>
    <w:p w14:paraId="0CF84087" w14:textId="77777777" w:rsidR="001D781C" w:rsidRPr="001D781C" w:rsidRDefault="001D781C" w:rsidP="001D781C"/>
    <w:p w14:paraId="2AD03484" w14:textId="77777777" w:rsidR="001D781C" w:rsidRPr="001D781C" w:rsidRDefault="001D781C" w:rsidP="001D781C">
      <w:pPr>
        <w:jc w:val="center"/>
        <w:rPr>
          <w:b/>
          <w:bCs/>
          <w:sz w:val="32"/>
          <w:szCs w:val="32"/>
        </w:rPr>
      </w:pPr>
      <w:r w:rsidRPr="001D781C">
        <w:rPr>
          <w:b/>
          <w:bCs/>
          <w:sz w:val="32"/>
          <w:szCs w:val="32"/>
        </w:rPr>
        <w:t>OPIS PRZEDMIOTU ZAMÓWIENIA</w:t>
      </w:r>
    </w:p>
    <w:p w14:paraId="107B6BA5" w14:textId="77777777" w:rsidR="001D781C" w:rsidRPr="001D781C" w:rsidRDefault="001D781C" w:rsidP="001D781C">
      <w:pPr>
        <w:jc w:val="center"/>
        <w:rPr>
          <w:b/>
          <w:bCs/>
          <w:sz w:val="28"/>
          <w:szCs w:val="28"/>
        </w:rPr>
      </w:pPr>
    </w:p>
    <w:p w14:paraId="69DD5B8D" w14:textId="77777777" w:rsidR="001D781C" w:rsidRPr="001D781C" w:rsidRDefault="001D781C" w:rsidP="001D781C">
      <w:pPr>
        <w:jc w:val="center"/>
        <w:rPr>
          <w:b/>
          <w:bCs/>
          <w:i/>
          <w:iCs/>
          <w:sz w:val="32"/>
          <w:szCs w:val="32"/>
          <w:u w:val="single"/>
        </w:rPr>
      </w:pPr>
      <w:bookmarkStart w:id="0" w:name="_Hlk139976103"/>
      <w:r w:rsidRPr="001D781C">
        <w:rPr>
          <w:rFonts w:cs="Times New Roman"/>
          <w:b/>
          <w:bCs/>
          <w:i/>
          <w:iCs/>
          <w:sz w:val="32"/>
          <w:szCs w:val="32"/>
          <w:u w:val="single"/>
        </w:rPr>
        <w:t xml:space="preserve">Modernizacja budynku Urzędu Gminy Wieniawa </w:t>
      </w:r>
      <w:r w:rsidRPr="001D781C">
        <w:rPr>
          <w:rFonts w:cs="Times New Roman"/>
          <w:b/>
          <w:bCs/>
          <w:i/>
          <w:iCs/>
          <w:sz w:val="32"/>
          <w:szCs w:val="32"/>
          <w:u w:val="single"/>
        </w:rPr>
        <w:br/>
        <w:t>w ramach przedsięwzięcia grantowego „Dostępność Urzędu Gminy Wieniawa”</w:t>
      </w:r>
      <w:bookmarkEnd w:id="0"/>
    </w:p>
    <w:p w14:paraId="6C0E1C6B" w14:textId="77777777" w:rsidR="001D781C" w:rsidRPr="001D781C" w:rsidRDefault="001D781C" w:rsidP="001D781C">
      <w:pPr>
        <w:jc w:val="center"/>
        <w:rPr>
          <w:b/>
          <w:bCs/>
          <w:i/>
          <w:iCs/>
          <w:sz w:val="28"/>
          <w:szCs w:val="28"/>
        </w:rPr>
      </w:pPr>
    </w:p>
    <w:p w14:paraId="746519CC" w14:textId="77777777" w:rsidR="001D781C" w:rsidRPr="001D781C" w:rsidRDefault="001D781C" w:rsidP="001D781C">
      <w:pPr>
        <w:jc w:val="center"/>
        <w:rPr>
          <w:b/>
          <w:bCs/>
          <w:i/>
          <w:iCs/>
          <w:sz w:val="28"/>
          <w:szCs w:val="28"/>
        </w:rPr>
      </w:pPr>
    </w:p>
    <w:p w14:paraId="0E0E5CEE" w14:textId="77777777" w:rsidR="001D781C" w:rsidRPr="001D781C" w:rsidRDefault="001D781C" w:rsidP="001D781C">
      <w:pPr>
        <w:jc w:val="center"/>
        <w:rPr>
          <w:b/>
          <w:bCs/>
          <w:i/>
          <w:iCs/>
          <w:sz w:val="28"/>
          <w:szCs w:val="28"/>
        </w:rPr>
      </w:pPr>
    </w:p>
    <w:p w14:paraId="580FC7FD" w14:textId="77777777" w:rsidR="001D781C" w:rsidRPr="001D781C" w:rsidRDefault="001D781C" w:rsidP="001D781C">
      <w:pPr>
        <w:jc w:val="center"/>
        <w:rPr>
          <w:b/>
          <w:bCs/>
          <w:i/>
          <w:iCs/>
          <w:sz w:val="28"/>
          <w:szCs w:val="28"/>
        </w:rPr>
      </w:pPr>
    </w:p>
    <w:p w14:paraId="70781138" w14:textId="77777777" w:rsidR="001D781C" w:rsidRPr="001D781C" w:rsidRDefault="001D781C" w:rsidP="001D781C">
      <w:pPr>
        <w:jc w:val="center"/>
        <w:rPr>
          <w:b/>
          <w:bCs/>
          <w:i/>
          <w:iCs/>
          <w:sz w:val="28"/>
          <w:szCs w:val="28"/>
        </w:rPr>
      </w:pPr>
    </w:p>
    <w:p w14:paraId="49398927" w14:textId="77777777" w:rsidR="001D781C" w:rsidRPr="001D781C" w:rsidRDefault="001D781C" w:rsidP="001D781C">
      <w:pPr>
        <w:jc w:val="center"/>
        <w:rPr>
          <w:b/>
          <w:bCs/>
          <w:i/>
          <w:iCs/>
          <w:sz w:val="28"/>
          <w:szCs w:val="28"/>
        </w:rPr>
      </w:pPr>
    </w:p>
    <w:p w14:paraId="6924BBE9" w14:textId="77777777" w:rsidR="001D781C" w:rsidRPr="001D781C" w:rsidRDefault="001D781C" w:rsidP="001D781C">
      <w:pPr>
        <w:rPr>
          <w:b/>
          <w:bCs/>
          <w:i/>
          <w:iCs/>
          <w:sz w:val="28"/>
          <w:szCs w:val="28"/>
        </w:rPr>
      </w:pPr>
    </w:p>
    <w:p w14:paraId="4149C684" w14:textId="77777777" w:rsidR="001D781C" w:rsidRPr="001D781C" w:rsidRDefault="001D781C" w:rsidP="001D781C">
      <w:pPr>
        <w:jc w:val="center"/>
        <w:rPr>
          <w:b/>
          <w:bCs/>
          <w:i/>
          <w:iCs/>
          <w:sz w:val="28"/>
          <w:szCs w:val="28"/>
        </w:rPr>
      </w:pPr>
    </w:p>
    <w:p w14:paraId="46518CDF" w14:textId="77777777" w:rsidR="001D781C" w:rsidRPr="001D781C" w:rsidRDefault="001D781C" w:rsidP="001D781C">
      <w:pPr>
        <w:jc w:val="center"/>
        <w:rPr>
          <w:b/>
          <w:bCs/>
          <w:i/>
          <w:iCs/>
          <w:sz w:val="28"/>
          <w:szCs w:val="28"/>
        </w:rPr>
      </w:pPr>
    </w:p>
    <w:p w14:paraId="41961576" w14:textId="77777777" w:rsidR="001D781C" w:rsidRPr="001D781C" w:rsidRDefault="001D781C" w:rsidP="001D781C">
      <w:pPr>
        <w:jc w:val="center"/>
        <w:rPr>
          <w:b/>
          <w:bCs/>
          <w:i/>
          <w:iCs/>
          <w:sz w:val="28"/>
          <w:szCs w:val="28"/>
        </w:rPr>
      </w:pPr>
    </w:p>
    <w:p w14:paraId="35C23087" w14:textId="77777777" w:rsidR="001D781C" w:rsidRPr="001D781C" w:rsidRDefault="001D781C" w:rsidP="001D781C">
      <w:pPr>
        <w:rPr>
          <w:b/>
          <w:bCs/>
          <w:szCs w:val="24"/>
        </w:rPr>
      </w:pPr>
    </w:p>
    <w:p w14:paraId="75CC6AA7" w14:textId="77777777" w:rsidR="001D781C" w:rsidRPr="001D781C" w:rsidRDefault="001D781C" w:rsidP="001D781C">
      <w:pPr>
        <w:rPr>
          <w:b/>
          <w:bCs/>
          <w:szCs w:val="24"/>
        </w:rPr>
      </w:pPr>
    </w:p>
    <w:p w14:paraId="3E24910A" w14:textId="77777777" w:rsidR="001D781C" w:rsidRPr="001D781C" w:rsidRDefault="001D781C" w:rsidP="001D781C">
      <w:pPr>
        <w:jc w:val="center"/>
        <w:rPr>
          <w:b/>
          <w:bCs/>
          <w:szCs w:val="24"/>
        </w:rPr>
      </w:pPr>
      <w:r w:rsidRPr="001D781C">
        <w:rPr>
          <w:b/>
          <w:bCs/>
          <w:szCs w:val="24"/>
        </w:rPr>
        <w:t>Wieniawa, sierpień 2023r.</w:t>
      </w:r>
    </w:p>
    <w:p w14:paraId="1BDCF697" w14:textId="77777777" w:rsidR="001D781C" w:rsidRPr="001D781C" w:rsidRDefault="001D781C" w:rsidP="001D781C">
      <w:pPr>
        <w:spacing w:line="276" w:lineRule="auto"/>
      </w:pPr>
    </w:p>
    <w:p w14:paraId="06ECBD0D" w14:textId="77777777" w:rsidR="001D781C" w:rsidRPr="001D781C" w:rsidRDefault="001D781C" w:rsidP="001D781C">
      <w:pPr>
        <w:spacing w:line="276" w:lineRule="auto"/>
      </w:pPr>
    </w:p>
    <w:p w14:paraId="431D460F" w14:textId="77777777" w:rsidR="001D781C" w:rsidRPr="001D781C" w:rsidRDefault="001D781C" w:rsidP="001D781C">
      <w:pPr>
        <w:spacing w:line="276" w:lineRule="auto"/>
      </w:pPr>
      <w:r w:rsidRPr="001D781C">
        <w:t>Zamówienie pn.:</w:t>
      </w:r>
    </w:p>
    <w:p w14:paraId="551578FA" w14:textId="77777777" w:rsidR="001D781C" w:rsidRPr="001D781C" w:rsidRDefault="001D781C" w:rsidP="001D781C">
      <w:pPr>
        <w:spacing w:line="276" w:lineRule="auto"/>
        <w:rPr>
          <w:rFonts w:cs="Times New Roman"/>
          <w:b/>
          <w:bCs/>
          <w:szCs w:val="24"/>
        </w:rPr>
      </w:pPr>
      <w:r w:rsidRPr="001D781C">
        <w:rPr>
          <w:rFonts w:cs="Times New Roman"/>
          <w:b/>
          <w:bCs/>
          <w:i/>
          <w:iCs/>
          <w:szCs w:val="24"/>
        </w:rPr>
        <w:t>Modernizacja budynku Urzędu Gminy Wieniawa w ramach przedsięwzięcia grantowego „Dostępność Urzędu Gminy Wieniawa”</w:t>
      </w:r>
      <w:r w:rsidRPr="001D781C">
        <w:rPr>
          <w:rFonts w:cs="Times New Roman"/>
          <w:b/>
          <w:bCs/>
          <w:szCs w:val="24"/>
        </w:rPr>
        <w:t xml:space="preserve"> </w:t>
      </w:r>
    </w:p>
    <w:p w14:paraId="33CEEC42" w14:textId="77777777" w:rsidR="001D781C" w:rsidRPr="001D781C" w:rsidRDefault="001D781C" w:rsidP="001D781C">
      <w:pPr>
        <w:spacing w:line="276" w:lineRule="auto"/>
      </w:pPr>
      <w:r w:rsidRPr="001D781C">
        <w:rPr>
          <w:szCs w:val="24"/>
        </w:rPr>
        <w:t>je</w:t>
      </w:r>
      <w:r w:rsidRPr="001D781C">
        <w:t>st realizowane przez Gminę Wieniawa.</w:t>
      </w:r>
    </w:p>
    <w:p w14:paraId="244A66DC" w14:textId="77777777" w:rsidR="001D781C" w:rsidRPr="001D781C" w:rsidRDefault="001D781C" w:rsidP="001D781C">
      <w:pPr>
        <w:spacing w:line="276" w:lineRule="auto"/>
        <w:rPr>
          <w:color w:val="FF0000"/>
        </w:rPr>
      </w:pPr>
    </w:p>
    <w:p w14:paraId="5558D951" w14:textId="77777777" w:rsidR="001D781C" w:rsidRPr="001D781C" w:rsidRDefault="001D781C" w:rsidP="001D781C">
      <w:pPr>
        <w:spacing w:line="276" w:lineRule="auto"/>
        <w:rPr>
          <w:color w:val="000000" w:themeColor="text1"/>
          <w:sz w:val="22"/>
        </w:rPr>
      </w:pPr>
      <w:r w:rsidRPr="001D781C">
        <w:rPr>
          <w:color w:val="000000" w:themeColor="text1"/>
          <w:sz w:val="22"/>
        </w:rPr>
        <w:t>Celem realizacji zamówienia jest poprawa dostępności do usług publicznych świadczonych przez Gminę Wieniawa dla osób ze szczególnymi potrzebami, w tym osób z niepełnosprawnościami. Realizacja zamówienia zakłada poprawę dostępności dla osób o różnorodnych potrzebach i rodzajach niepełnosprawności tj. osoby z problemami słuchu, wzroku, problemami z poruszaniem się.</w:t>
      </w:r>
    </w:p>
    <w:p w14:paraId="4C95D8A2" w14:textId="77777777" w:rsidR="001D781C" w:rsidRPr="001D781C" w:rsidRDefault="001D781C" w:rsidP="001D781C">
      <w:pPr>
        <w:spacing w:line="276" w:lineRule="auto"/>
        <w:rPr>
          <w:rFonts w:cs="Times New Roman"/>
          <w:sz w:val="22"/>
          <w:lang w:eastAsia="ar-SA"/>
        </w:rPr>
      </w:pPr>
    </w:p>
    <w:p w14:paraId="2BA4A162" w14:textId="77777777" w:rsidR="001D781C" w:rsidRPr="001D781C" w:rsidRDefault="001D781C" w:rsidP="001D781C">
      <w:pPr>
        <w:spacing w:line="276" w:lineRule="auto"/>
        <w:rPr>
          <w:b/>
          <w:bCs/>
          <w:color w:val="000000" w:themeColor="text1"/>
          <w:szCs w:val="24"/>
          <w:u w:val="single"/>
        </w:rPr>
      </w:pPr>
      <w:r w:rsidRPr="001D781C">
        <w:rPr>
          <w:rFonts w:cs="Times New Roman"/>
          <w:b/>
          <w:bCs/>
          <w:color w:val="000000" w:themeColor="text1"/>
          <w:szCs w:val="24"/>
          <w:u w:val="single"/>
          <w:lang w:eastAsia="ar-SA"/>
        </w:rPr>
        <w:t>Przedmiotem zamówienia obejmuje następujące usługi</w:t>
      </w:r>
      <w:r w:rsidRPr="001D781C">
        <w:rPr>
          <w:b/>
          <w:bCs/>
          <w:color w:val="000000" w:themeColor="text1"/>
          <w:szCs w:val="24"/>
          <w:u w:val="single"/>
        </w:rPr>
        <w:t xml:space="preserve">: </w:t>
      </w:r>
      <w:bookmarkStart w:id="1" w:name="_Hlk143524495"/>
    </w:p>
    <w:bookmarkEnd w:id="1"/>
    <w:p w14:paraId="65D000F8" w14:textId="77777777" w:rsidR="001D781C" w:rsidRPr="001D781C" w:rsidRDefault="001D781C" w:rsidP="001D781C">
      <w:pPr>
        <w:spacing w:line="276" w:lineRule="auto"/>
        <w:rPr>
          <w:rFonts w:eastAsia="Times New Roman" w:cs="Times New Roman"/>
          <w:bCs/>
          <w:kern w:val="0"/>
          <w:sz w:val="22"/>
          <w14:ligatures w14:val="none"/>
        </w:rPr>
      </w:pPr>
    </w:p>
    <w:p w14:paraId="77C21829" w14:textId="77777777" w:rsidR="001D781C" w:rsidRPr="001D781C" w:rsidRDefault="001D781C" w:rsidP="001D781C">
      <w:pPr>
        <w:numPr>
          <w:ilvl w:val="0"/>
          <w:numId w:val="10"/>
        </w:numPr>
        <w:spacing w:line="276" w:lineRule="auto"/>
        <w:contextualSpacing/>
        <w:rPr>
          <w:rFonts w:eastAsia="Times New Roman" w:cs="Times New Roman"/>
          <w:b/>
          <w:i/>
          <w:iCs/>
          <w:kern w:val="0"/>
          <w:szCs w:val="24"/>
          <w:lang w:eastAsia="pl-PL"/>
          <w14:ligatures w14:val="none"/>
        </w:rPr>
      </w:pPr>
      <w:r w:rsidRPr="001D781C">
        <w:rPr>
          <w:rFonts w:eastAsia="Times New Roman" w:cs="Times New Roman"/>
          <w:b/>
          <w:i/>
          <w:iCs/>
          <w:kern w:val="0"/>
          <w:szCs w:val="24"/>
          <w:lang w:eastAsia="pl-PL"/>
          <w14:ligatures w14:val="none"/>
        </w:rPr>
        <w:t>Dostawę i montaż drzwi wewnętrznych:</w:t>
      </w:r>
    </w:p>
    <w:p w14:paraId="6C25D693" w14:textId="77777777" w:rsidR="001D781C" w:rsidRPr="001D781C" w:rsidRDefault="001D781C" w:rsidP="001D781C">
      <w:pPr>
        <w:numPr>
          <w:ilvl w:val="0"/>
          <w:numId w:val="5"/>
        </w:numPr>
        <w:suppressAutoHyphens/>
        <w:spacing w:before="60" w:after="200" w:line="276" w:lineRule="auto"/>
        <w:contextualSpacing/>
        <w:rPr>
          <w:rFonts w:cs="Times New Roman"/>
          <w:color w:val="000000" w:themeColor="text1"/>
          <w:szCs w:val="24"/>
        </w:rPr>
      </w:pPr>
      <w:r w:rsidRPr="001D781C">
        <w:rPr>
          <w:rFonts w:cs="Times New Roman"/>
          <w:color w:val="000000" w:themeColor="text1"/>
          <w:szCs w:val="24"/>
        </w:rPr>
        <w:t>zakup oraz montaż drzwi wewnętrznych przeszklonych o wymiarach szer. min. 90 cm (5 szt.),</w:t>
      </w:r>
    </w:p>
    <w:p w14:paraId="02A5C502" w14:textId="77777777" w:rsidR="001D781C" w:rsidRPr="001D781C" w:rsidRDefault="001D781C" w:rsidP="001D781C">
      <w:pPr>
        <w:numPr>
          <w:ilvl w:val="0"/>
          <w:numId w:val="5"/>
        </w:numPr>
        <w:spacing w:after="200" w:line="276" w:lineRule="auto"/>
        <w:contextualSpacing/>
        <w:rPr>
          <w:rFonts w:cs="Times New Roman"/>
          <w:color w:val="000000" w:themeColor="text1"/>
          <w:szCs w:val="24"/>
        </w:rPr>
      </w:pPr>
      <w:r w:rsidRPr="001D781C">
        <w:rPr>
          <w:rFonts w:cs="Times New Roman"/>
          <w:color w:val="000000" w:themeColor="text1"/>
          <w:szCs w:val="24"/>
        </w:rPr>
        <w:t>oznakowanie drzwi pasami o szer. 10 cm w kolorze kontrastowym na wysokości ok. 1 m wysokości, klamki chromowane.</w:t>
      </w:r>
    </w:p>
    <w:p w14:paraId="2C839E17" w14:textId="77777777" w:rsidR="001D781C" w:rsidRPr="001D781C" w:rsidRDefault="001D781C" w:rsidP="001D781C">
      <w:pPr>
        <w:spacing w:after="200" w:line="276" w:lineRule="auto"/>
        <w:ind w:left="720"/>
        <w:contextualSpacing/>
        <w:rPr>
          <w:rFonts w:cs="Times New Roman"/>
          <w:color w:val="000000" w:themeColor="text1"/>
          <w:szCs w:val="24"/>
        </w:rPr>
      </w:pPr>
    </w:p>
    <w:p w14:paraId="5054B352" w14:textId="77777777" w:rsidR="001D781C" w:rsidRPr="001D781C" w:rsidRDefault="001D781C" w:rsidP="001D781C">
      <w:pPr>
        <w:numPr>
          <w:ilvl w:val="0"/>
          <w:numId w:val="10"/>
        </w:numPr>
        <w:spacing w:after="200" w:line="276" w:lineRule="auto"/>
        <w:contextualSpacing/>
        <w:rPr>
          <w:rFonts w:cs="Times New Roman"/>
          <w:b/>
          <w:i/>
          <w:iCs/>
          <w:color w:val="000000" w:themeColor="text1"/>
          <w:szCs w:val="24"/>
        </w:rPr>
      </w:pPr>
      <w:r w:rsidRPr="001D781C">
        <w:rPr>
          <w:rFonts w:eastAsia="Times New Roman" w:cs="Times New Roman"/>
          <w:b/>
          <w:i/>
          <w:iCs/>
          <w:kern w:val="0"/>
          <w:szCs w:val="24"/>
          <w:lang w:eastAsia="pl-PL"/>
          <w14:ligatures w14:val="none"/>
        </w:rPr>
        <w:t>Dostawę i montaż kontuaru:</w:t>
      </w:r>
    </w:p>
    <w:p w14:paraId="5C702EE6" w14:textId="77777777" w:rsidR="001D781C" w:rsidRPr="001D781C" w:rsidRDefault="001D781C" w:rsidP="001D781C">
      <w:pPr>
        <w:numPr>
          <w:ilvl w:val="0"/>
          <w:numId w:val="2"/>
        </w:numPr>
        <w:suppressAutoHyphens/>
        <w:spacing w:before="60" w:after="200" w:line="276" w:lineRule="auto"/>
        <w:contextualSpacing/>
        <w:rPr>
          <w:rFonts w:cs="Times New Roman"/>
          <w:szCs w:val="24"/>
        </w:rPr>
      </w:pPr>
      <w:r w:rsidRPr="001D781C">
        <w:rPr>
          <w:rFonts w:cs="Times New Roman"/>
          <w:szCs w:val="24"/>
        </w:rPr>
        <w:t>zakup kontuaru z min. stanowiskami umożliwiający obsługę petenta w pozycji stojącej oraz siedzącej,</w:t>
      </w:r>
    </w:p>
    <w:p w14:paraId="56C40CCA" w14:textId="77777777" w:rsidR="001D781C" w:rsidRPr="001D781C" w:rsidRDefault="001D781C" w:rsidP="001D781C">
      <w:pPr>
        <w:numPr>
          <w:ilvl w:val="0"/>
          <w:numId w:val="2"/>
        </w:numPr>
        <w:spacing w:after="200" w:line="276" w:lineRule="auto"/>
        <w:contextualSpacing/>
        <w:rPr>
          <w:rFonts w:cs="Times New Roman"/>
          <w:szCs w:val="24"/>
        </w:rPr>
      </w:pPr>
      <w:r w:rsidRPr="001D781C">
        <w:rPr>
          <w:rFonts w:cs="Times New Roman"/>
          <w:szCs w:val="24"/>
        </w:rPr>
        <w:t>kontuar w kolorze jasny beż z dodatkami koloru siwego.</w:t>
      </w:r>
    </w:p>
    <w:p w14:paraId="3A2B760D" w14:textId="77777777" w:rsidR="001D781C" w:rsidRPr="001D781C" w:rsidRDefault="001D781C" w:rsidP="001D781C">
      <w:pPr>
        <w:numPr>
          <w:ilvl w:val="0"/>
          <w:numId w:val="10"/>
        </w:numPr>
        <w:spacing w:line="276" w:lineRule="auto"/>
        <w:contextualSpacing/>
        <w:rPr>
          <w:rFonts w:eastAsia="Times New Roman" w:cs="Times New Roman"/>
          <w:b/>
          <w:i/>
          <w:iCs/>
          <w:kern w:val="0"/>
          <w:szCs w:val="24"/>
          <w:lang w:eastAsia="pl-PL"/>
          <w14:ligatures w14:val="none"/>
        </w:rPr>
      </w:pPr>
      <w:r w:rsidRPr="001D781C">
        <w:rPr>
          <w:rFonts w:eastAsia="Times New Roman" w:cs="Times New Roman"/>
          <w:b/>
          <w:i/>
          <w:iCs/>
          <w:kern w:val="0"/>
          <w:szCs w:val="24"/>
          <w:lang w:eastAsia="pl-PL"/>
          <w14:ligatures w14:val="none"/>
        </w:rPr>
        <w:t>Dostawę i ułożenie powierzchni antypoślizgowej w ciągu komunikacyjnym</w:t>
      </w:r>
    </w:p>
    <w:p w14:paraId="305CB44E" w14:textId="77777777" w:rsidR="001D781C" w:rsidRPr="001D781C" w:rsidRDefault="001D781C" w:rsidP="001D781C">
      <w:pPr>
        <w:numPr>
          <w:ilvl w:val="0"/>
          <w:numId w:val="3"/>
        </w:numPr>
        <w:suppressAutoHyphens/>
        <w:spacing w:before="60" w:after="200" w:line="276" w:lineRule="auto"/>
        <w:contextualSpacing/>
        <w:rPr>
          <w:rFonts w:cs="Times New Roman"/>
          <w:color w:val="000000" w:themeColor="text1"/>
          <w:szCs w:val="24"/>
        </w:rPr>
      </w:pPr>
      <w:r w:rsidRPr="001D781C">
        <w:rPr>
          <w:rFonts w:cs="Times New Roman"/>
          <w:color w:val="000000" w:themeColor="text1"/>
          <w:szCs w:val="24"/>
        </w:rPr>
        <w:t>zakup i położenie powierzchni antypoślizgowej w ciągu komunikacyjnym,</w:t>
      </w:r>
    </w:p>
    <w:p w14:paraId="6F7DD72B" w14:textId="77777777" w:rsidR="001D781C" w:rsidRPr="001D781C" w:rsidRDefault="001D781C" w:rsidP="001D781C">
      <w:pPr>
        <w:numPr>
          <w:ilvl w:val="0"/>
          <w:numId w:val="3"/>
        </w:numPr>
        <w:suppressAutoHyphens/>
        <w:spacing w:before="60" w:after="120" w:line="276" w:lineRule="auto"/>
        <w:contextualSpacing/>
        <w:rPr>
          <w:rFonts w:eastAsia="Times New Roman" w:cs="Times New Roman"/>
          <w:kern w:val="0"/>
          <w:szCs w:val="24"/>
          <w:lang w:eastAsia="pl-PL"/>
          <w14:ligatures w14:val="none"/>
        </w:rPr>
      </w:pPr>
      <w:r w:rsidRPr="001D781C">
        <w:rPr>
          <w:rFonts w:cs="Times New Roman"/>
          <w:color w:val="000000" w:themeColor="text1"/>
          <w:szCs w:val="24"/>
        </w:rPr>
        <w:t>kolor powierzchni kontrastowy w porównaniu do ścian, oraz z zaznaczeniem linii kontrastowej wzdłuż ścian</w:t>
      </w:r>
    </w:p>
    <w:p w14:paraId="49B48DB9" w14:textId="77777777" w:rsidR="001D781C" w:rsidRPr="001D781C" w:rsidRDefault="001D781C" w:rsidP="001D781C">
      <w:pPr>
        <w:suppressAutoHyphens/>
        <w:spacing w:before="60" w:after="120" w:line="276" w:lineRule="auto"/>
        <w:ind w:left="720"/>
        <w:contextualSpacing/>
        <w:rPr>
          <w:rFonts w:eastAsia="Times New Roman" w:cs="Times New Roman"/>
          <w:b/>
          <w:i/>
          <w:iCs/>
          <w:kern w:val="0"/>
          <w:szCs w:val="24"/>
          <w:lang w:eastAsia="pl-PL"/>
          <w14:ligatures w14:val="none"/>
        </w:rPr>
      </w:pPr>
    </w:p>
    <w:p w14:paraId="2EADCAD9" w14:textId="77777777" w:rsidR="001D781C" w:rsidRPr="001D781C" w:rsidRDefault="001D781C" w:rsidP="001D781C">
      <w:pPr>
        <w:numPr>
          <w:ilvl w:val="0"/>
          <w:numId w:val="10"/>
        </w:numPr>
        <w:suppressAutoHyphens/>
        <w:spacing w:before="60" w:after="120" w:line="276" w:lineRule="auto"/>
        <w:contextualSpacing/>
        <w:rPr>
          <w:rFonts w:eastAsia="Times New Roman" w:cs="Times New Roman"/>
          <w:b/>
          <w:i/>
          <w:iCs/>
          <w:kern w:val="0"/>
          <w:szCs w:val="24"/>
          <w:lang w:eastAsia="pl-PL"/>
          <w14:ligatures w14:val="none"/>
        </w:rPr>
      </w:pPr>
      <w:r w:rsidRPr="001D781C">
        <w:rPr>
          <w:rFonts w:eastAsia="Times New Roman" w:cs="Times New Roman"/>
          <w:b/>
          <w:i/>
          <w:iCs/>
          <w:kern w:val="0"/>
          <w:szCs w:val="24"/>
          <w:lang w:eastAsia="pl-PL"/>
          <w14:ligatures w14:val="none"/>
        </w:rPr>
        <w:t>Modernizację oświetlenia:</w:t>
      </w:r>
    </w:p>
    <w:p w14:paraId="5C4BBC19" w14:textId="77777777" w:rsidR="001D781C" w:rsidRPr="001D781C" w:rsidRDefault="001D781C" w:rsidP="001D781C">
      <w:pPr>
        <w:numPr>
          <w:ilvl w:val="0"/>
          <w:numId w:val="4"/>
        </w:numPr>
        <w:suppressAutoHyphens/>
        <w:spacing w:before="60" w:after="200" w:line="276" w:lineRule="auto"/>
        <w:contextualSpacing/>
        <w:rPr>
          <w:rFonts w:cs="Times New Roman"/>
          <w:szCs w:val="24"/>
        </w:rPr>
      </w:pPr>
      <w:r w:rsidRPr="001D781C">
        <w:rPr>
          <w:rFonts w:cs="Times New Roman"/>
          <w:szCs w:val="24"/>
        </w:rPr>
        <w:t>modernizacja oświetlenia poprzez zakup i montaż kloszy oświetleniowych dostosowanych do potrzeb danego pomieszczenia,</w:t>
      </w:r>
    </w:p>
    <w:p w14:paraId="607C000B" w14:textId="77777777" w:rsidR="001D781C" w:rsidRPr="001D781C" w:rsidRDefault="001D781C" w:rsidP="001D781C">
      <w:pPr>
        <w:numPr>
          <w:ilvl w:val="0"/>
          <w:numId w:val="4"/>
        </w:numPr>
        <w:spacing w:after="200" w:line="276" w:lineRule="auto"/>
        <w:contextualSpacing/>
        <w:rPr>
          <w:rFonts w:cs="Times New Roman"/>
          <w:szCs w:val="24"/>
        </w:rPr>
      </w:pPr>
      <w:r w:rsidRPr="001D781C">
        <w:rPr>
          <w:rFonts w:cs="Times New Roman"/>
          <w:szCs w:val="24"/>
        </w:rPr>
        <w:t>wymiana lamp wraz z rozłożeniem instalacji elektrycznej w danym pomieszczeniu.</w:t>
      </w:r>
    </w:p>
    <w:p w14:paraId="101A9498" w14:textId="77777777" w:rsidR="001D781C" w:rsidRPr="001D781C" w:rsidRDefault="001D781C" w:rsidP="001D781C">
      <w:pPr>
        <w:spacing w:after="200" w:line="276" w:lineRule="auto"/>
        <w:ind w:left="720"/>
        <w:contextualSpacing/>
        <w:rPr>
          <w:rFonts w:cs="Times New Roman"/>
          <w:szCs w:val="24"/>
        </w:rPr>
      </w:pPr>
    </w:p>
    <w:p w14:paraId="66C34297" w14:textId="77777777" w:rsidR="001D781C" w:rsidRPr="001D781C" w:rsidRDefault="001D781C" w:rsidP="001D781C">
      <w:pPr>
        <w:numPr>
          <w:ilvl w:val="0"/>
          <w:numId w:val="10"/>
        </w:numPr>
        <w:suppressAutoHyphens/>
        <w:spacing w:before="60" w:after="120" w:line="276" w:lineRule="auto"/>
        <w:contextualSpacing/>
        <w:rPr>
          <w:rFonts w:eastAsia="Times New Roman" w:cs="Times New Roman"/>
          <w:b/>
          <w:i/>
          <w:iCs/>
          <w:kern w:val="0"/>
          <w:szCs w:val="24"/>
          <w:lang w:eastAsia="pl-PL"/>
          <w14:ligatures w14:val="none"/>
        </w:rPr>
      </w:pPr>
      <w:r w:rsidRPr="001D781C">
        <w:rPr>
          <w:rFonts w:eastAsia="Times New Roman" w:cs="Times New Roman"/>
          <w:b/>
          <w:i/>
          <w:iCs/>
          <w:kern w:val="0"/>
          <w:szCs w:val="24"/>
          <w:lang w:eastAsia="pl-PL"/>
          <w14:ligatures w14:val="none"/>
        </w:rPr>
        <w:t>Dostosowanie miejsca parkingowego dla osób niepełnosprawnych:</w:t>
      </w:r>
    </w:p>
    <w:p w14:paraId="6BDE7D9C" w14:textId="77777777" w:rsidR="001D781C" w:rsidRPr="001D781C" w:rsidRDefault="001D781C" w:rsidP="001D781C">
      <w:pPr>
        <w:numPr>
          <w:ilvl w:val="0"/>
          <w:numId w:val="9"/>
        </w:numPr>
        <w:suppressAutoHyphens/>
        <w:spacing w:before="60" w:after="120" w:line="276" w:lineRule="auto"/>
        <w:contextualSpacing/>
        <w:rPr>
          <w:rFonts w:cs="Times New Roman"/>
          <w:szCs w:val="24"/>
        </w:rPr>
      </w:pPr>
      <w:r w:rsidRPr="001D781C">
        <w:rPr>
          <w:rFonts w:cs="Times New Roman"/>
          <w:szCs w:val="24"/>
        </w:rPr>
        <w:t>zakup znaku pionowego informującego o miejscu dla niepełnosprawnych,</w:t>
      </w:r>
    </w:p>
    <w:p w14:paraId="5185B2F2" w14:textId="77777777" w:rsidR="001D781C" w:rsidRDefault="001D781C" w:rsidP="001D781C">
      <w:pPr>
        <w:numPr>
          <w:ilvl w:val="0"/>
          <w:numId w:val="9"/>
        </w:numPr>
        <w:spacing w:line="276" w:lineRule="auto"/>
        <w:contextualSpacing/>
        <w:rPr>
          <w:rFonts w:cs="Times New Roman"/>
          <w:szCs w:val="24"/>
        </w:rPr>
      </w:pPr>
      <w:r w:rsidRPr="001D781C">
        <w:rPr>
          <w:rFonts w:cs="Times New Roman"/>
          <w:szCs w:val="24"/>
        </w:rPr>
        <w:t>oznakowanie poziome informujące o miejscu dla niepełnosprawnych poprzez wyznaczenie powierzchni w kolorze niebieskim wraz z białym oznaczeniem osoby niepełnosprawnej.</w:t>
      </w:r>
    </w:p>
    <w:p w14:paraId="112ECFB3" w14:textId="77777777" w:rsidR="001D781C" w:rsidRPr="001D781C" w:rsidRDefault="001D781C" w:rsidP="001D781C">
      <w:pPr>
        <w:suppressAutoHyphens/>
        <w:spacing w:before="60" w:after="120" w:line="276" w:lineRule="auto"/>
        <w:contextualSpacing/>
        <w:rPr>
          <w:rFonts w:eastAsia="Times New Roman" w:cs="Times New Roman"/>
          <w:b/>
          <w:i/>
          <w:iCs/>
          <w:kern w:val="0"/>
          <w:szCs w:val="24"/>
          <w:lang w:eastAsia="pl-PL"/>
          <w14:ligatures w14:val="none"/>
        </w:rPr>
      </w:pPr>
    </w:p>
    <w:p w14:paraId="4BE2BB14" w14:textId="77777777" w:rsidR="001D781C" w:rsidRPr="001D781C" w:rsidRDefault="001D781C" w:rsidP="001D781C">
      <w:pPr>
        <w:numPr>
          <w:ilvl w:val="0"/>
          <w:numId w:val="10"/>
        </w:numPr>
        <w:suppressAutoHyphens/>
        <w:spacing w:before="60" w:after="120" w:line="276" w:lineRule="auto"/>
        <w:contextualSpacing/>
        <w:jc w:val="left"/>
        <w:rPr>
          <w:rFonts w:eastAsia="Times New Roman" w:cs="Times New Roman"/>
          <w:b/>
          <w:i/>
          <w:iCs/>
          <w:kern w:val="0"/>
          <w:szCs w:val="24"/>
          <w:lang w:eastAsia="pl-PL"/>
          <w14:ligatures w14:val="none"/>
        </w:rPr>
      </w:pPr>
      <w:r w:rsidRPr="001D781C">
        <w:rPr>
          <w:rFonts w:eastAsia="Times New Roman" w:cs="Times New Roman"/>
          <w:b/>
          <w:i/>
          <w:iCs/>
          <w:kern w:val="0"/>
          <w:szCs w:val="24"/>
          <w:lang w:eastAsia="pl-PL"/>
          <w14:ligatures w14:val="none"/>
        </w:rPr>
        <w:t>Adaptację budynku (prace remontowo-wykończeniowe</w:t>
      </w:r>
    </w:p>
    <w:p w14:paraId="542FB8D2" w14:textId="77777777" w:rsidR="001D781C" w:rsidRPr="001D781C" w:rsidRDefault="001D781C" w:rsidP="001D781C">
      <w:pPr>
        <w:numPr>
          <w:ilvl w:val="0"/>
          <w:numId w:val="8"/>
        </w:numPr>
        <w:suppressAutoHyphens/>
        <w:spacing w:before="60" w:after="200" w:line="276" w:lineRule="auto"/>
        <w:contextualSpacing/>
        <w:rPr>
          <w:rFonts w:cs="Times New Roman"/>
          <w:szCs w:val="24"/>
        </w:rPr>
      </w:pPr>
      <w:r w:rsidRPr="001D781C">
        <w:rPr>
          <w:rFonts w:cs="Times New Roman"/>
          <w:szCs w:val="24"/>
        </w:rPr>
        <w:t>zlikwidowanie zwężeń w korytarzu (zbicie zwężenia i wyrwanie futryn),</w:t>
      </w:r>
    </w:p>
    <w:p w14:paraId="45D21FDD" w14:textId="77777777" w:rsidR="001D781C" w:rsidRPr="001D781C" w:rsidRDefault="001D781C" w:rsidP="001D781C">
      <w:pPr>
        <w:numPr>
          <w:ilvl w:val="0"/>
          <w:numId w:val="8"/>
        </w:numPr>
        <w:spacing w:after="200" w:line="276" w:lineRule="auto"/>
        <w:contextualSpacing/>
        <w:rPr>
          <w:rFonts w:cs="Times New Roman"/>
          <w:szCs w:val="24"/>
        </w:rPr>
      </w:pPr>
      <w:r w:rsidRPr="001D781C">
        <w:rPr>
          <w:rFonts w:cs="Times New Roman"/>
          <w:szCs w:val="24"/>
        </w:rPr>
        <w:t>zlikwidowanie różnicy poziomów wysokości podłogi (zbicie betonowych progów),</w:t>
      </w:r>
    </w:p>
    <w:p w14:paraId="291D3761" w14:textId="77777777" w:rsidR="001D781C" w:rsidRPr="001D781C" w:rsidRDefault="001D781C" w:rsidP="001D781C">
      <w:pPr>
        <w:numPr>
          <w:ilvl w:val="0"/>
          <w:numId w:val="8"/>
        </w:numPr>
        <w:spacing w:after="200" w:line="276" w:lineRule="auto"/>
        <w:contextualSpacing/>
        <w:rPr>
          <w:rFonts w:cs="Times New Roman"/>
          <w:szCs w:val="24"/>
        </w:rPr>
      </w:pPr>
      <w:r w:rsidRPr="001D781C">
        <w:rPr>
          <w:rFonts w:cs="Times New Roman"/>
          <w:szCs w:val="24"/>
        </w:rPr>
        <w:lastRenderedPageBreak/>
        <w:t>wyrównanie ubytków ścian,</w:t>
      </w:r>
    </w:p>
    <w:p w14:paraId="60E252C3" w14:textId="77777777" w:rsidR="001D781C" w:rsidRPr="001D781C" w:rsidRDefault="001D781C" w:rsidP="001D781C">
      <w:pPr>
        <w:numPr>
          <w:ilvl w:val="0"/>
          <w:numId w:val="8"/>
        </w:numPr>
        <w:spacing w:after="200" w:line="276" w:lineRule="auto"/>
        <w:contextualSpacing/>
        <w:rPr>
          <w:rFonts w:cs="Times New Roman"/>
          <w:szCs w:val="24"/>
        </w:rPr>
      </w:pPr>
      <w:r w:rsidRPr="001D781C">
        <w:rPr>
          <w:rFonts w:cs="Times New Roman"/>
          <w:szCs w:val="24"/>
        </w:rPr>
        <w:t>dobranie odpowiedniego koloru ścian (jasny beż) przy zachowaniu kontrastu między drzwiami wejściowymi do pomieszczeń i podłogą.</w:t>
      </w:r>
    </w:p>
    <w:p w14:paraId="658DEA77" w14:textId="77777777" w:rsidR="001D781C" w:rsidRPr="001D781C" w:rsidRDefault="001D781C" w:rsidP="001D781C">
      <w:pPr>
        <w:spacing w:after="200" w:line="276" w:lineRule="auto"/>
        <w:ind w:left="720"/>
        <w:contextualSpacing/>
        <w:rPr>
          <w:rFonts w:cs="Times New Roman"/>
          <w:szCs w:val="24"/>
        </w:rPr>
      </w:pPr>
    </w:p>
    <w:p w14:paraId="1068B917" w14:textId="77777777" w:rsidR="001D781C" w:rsidRPr="001D781C" w:rsidRDefault="001D781C" w:rsidP="001D781C">
      <w:pPr>
        <w:numPr>
          <w:ilvl w:val="0"/>
          <w:numId w:val="10"/>
        </w:numPr>
        <w:suppressAutoHyphens/>
        <w:spacing w:before="60" w:after="120" w:line="276" w:lineRule="auto"/>
        <w:contextualSpacing/>
        <w:jc w:val="left"/>
        <w:rPr>
          <w:rFonts w:eastAsia="Times New Roman" w:cs="Times New Roman"/>
          <w:b/>
          <w:i/>
          <w:iCs/>
          <w:kern w:val="0"/>
          <w:szCs w:val="24"/>
          <w:lang w:eastAsia="pl-PL"/>
          <w14:ligatures w14:val="none"/>
        </w:rPr>
      </w:pPr>
      <w:r w:rsidRPr="001D781C">
        <w:rPr>
          <w:rFonts w:eastAsia="Times New Roman" w:cs="Times New Roman"/>
          <w:b/>
          <w:i/>
          <w:iCs/>
          <w:kern w:val="0"/>
          <w:szCs w:val="24"/>
          <w:lang w:eastAsia="pl-PL"/>
          <w14:ligatures w14:val="none"/>
        </w:rPr>
        <w:t>Dostawę mebli ułatwiających przebywanie osób z niepełnosprawnościami w siedzibie urzędu:</w:t>
      </w:r>
    </w:p>
    <w:p w14:paraId="1C916360" w14:textId="77777777" w:rsidR="001D781C" w:rsidRPr="001D781C" w:rsidRDefault="001D781C" w:rsidP="001D781C">
      <w:pPr>
        <w:numPr>
          <w:ilvl w:val="0"/>
          <w:numId w:val="7"/>
        </w:numPr>
        <w:suppressAutoHyphens/>
        <w:spacing w:before="60" w:after="200" w:line="276" w:lineRule="auto"/>
        <w:contextualSpacing/>
        <w:rPr>
          <w:rFonts w:cs="Times New Roman"/>
          <w:szCs w:val="24"/>
        </w:rPr>
      </w:pPr>
      <w:r w:rsidRPr="001D781C">
        <w:rPr>
          <w:rFonts w:cs="Times New Roman"/>
          <w:szCs w:val="24"/>
        </w:rPr>
        <w:t>foteli ergonomicznych dla obsługiwanych osób z niepełnosprawnościami (8 szt.),</w:t>
      </w:r>
    </w:p>
    <w:p w14:paraId="109E2050" w14:textId="77777777" w:rsidR="001D781C" w:rsidRPr="001D781C" w:rsidRDefault="001D781C" w:rsidP="001D781C">
      <w:pPr>
        <w:suppressAutoHyphens/>
        <w:spacing w:before="60" w:after="120" w:line="280" w:lineRule="atLeast"/>
        <w:ind w:left="720"/>
        <w:contextualSpacing/>
        <w:rPr>
          <w:rFonts w:cs="Times New Roman"/>
          <w:szCs w:val="24"/>
        </w:rPr>
      </w:pPr>
      <w:r w:rsidRPr="001D781C">
        <w:rPr>
          <w:rFonts w:cs="Times New Roman"/>
          <w:szCs w:val="24"/>
        </w:rPr>
        <w:t>kolor foteli czarny, obrotowy, na kółkach;</w:t>
      </w:r>
    </w:p>
    <w:p w14:paraId="1D4A46A6" w14:textId="77777777" w:rsidR="001D781C" w:rsidRPr="001D781C" w:rsidRDefault="001D781C" w:rsidP="001D781C">
      <w:pPr>
        <w:numPr>
          <w:ilvl w:val="0"/>
          <w:numId w:val="7"/>
        </w:numPr>
        <w:suppressAutoHyphens/>
        <w:spacing w:before="60" w:after="200" w:line="276" w:lineRule="auto"/>
        <w:contextualSpacing/>
        <w:rPr>
          <w:rFonts w:cs="Times New Roman"/>
          <w:szCs w:val="24"/>
        </w:rPr>
      </w:pPr>
      <w:r w:rsidRPr="001D781C">
        <w:rPr>
          <w:rFonts w:cs="Times New Roman"/>
          <w:szCs w:val="24"/>
        </w:rPr>
        <w:t>krzeseł (8 szt.) kolor czarny, typ krzesła ISO – konferencyjne,</w:t>
      </w:r>
    </w:p>
    <w:p w14:paraId="458520E0" w14:textId="77777777" w:rsidR="001D781C" w:rsidRPr="001D781C" w:rsidRDefault="001D781C" w:rsidP="001D781C">
      <w:pPr>
        <w:numPr>
          <w:ilvl w:val="0"/>
          <w:numId w:val="7"/>
        </w:numPr>
        <w:spacing w:after="200" w:line="276" w:lineRule="auto"/>
        <w:contextualSpacing/>
        <w:rPr>
          <w:rFonts w:cs="Times New Roman"/>
          <w:szCs w:val="24"/>
        </w:rPr>
      </w:pPr>
      <w:r w:rsidRPr="001D781C">
        <w:rPr>
          <w:rFonts w:cs="Times New Roman"/>
          <w:szCs w:val="24"/>
        </w:rPr>
        <w:t xml:space="preserve">stolika niskiego (1 szt.) kolor jasny beż, </w:t>
      </w:r>
    </w:p>
    <w:p w14:paraId="1F4B11A9" w14:textId="77777777" w:rsidR="001D781C" w:rsidRPr="001D781C" w:rsidRDefault="001D781C" w:rsidP="001D781C">
      <w:pPr>
        <w:numPr>
          <w:ilvl w:val="0"/>
          <w:numId w:val="7"/>
        </w:numPr>
        <w:spacing w:after="200" w:line="276" w:lineRule="auto"/>
        <w:contextualSpacing/>
        <w:rPr>
          <w:rFonts w:cs="Times New Roman"/>
          <w:szCs w:val="24"/>
        </w:rPr>
      </w:pPr>
      <w:r w:rsidRPr="001D781C">
        <w:rPr>
          <w:rFonts w:cs="Times New Roman"/>
          <w:szCs w:val="24"/>
        </w:rPr>
        <w:t>stolika wysokiego (1 szt.) kolor jasny beż,</w:t>
      </w:r>
    </w:p>
    <w:p w14:paraId="1DF14388" w14:textId="77777777" w:rsidR="001D781C" w:rsidRPr="001D781C" w:rsidRDefault="001D781C" w:rsidP="001D781C">
      <w:pPr>
        <w:numPr>
          <w:ilvl w:val="0"/>
          <w:numId w:val="7"/>
        </w:numPr>
        <w:spacing w:after="200" w:line="276" w:lineRule="auto"/>
        <w:contextualSpacing/>
        <w:rPr>
          <w:rFonts w:cs="Times New Roman"/>
          <w:szCs w:val="24"/>
        </w:rPr>
      </w:pPr>
      <w:r w:rsidRPr="001D781C">
        <w:rPr>
          <w:rFonts w:cs="Times New Roman"/>
          <w:szCs w:val="24"/>
        </w:rPr>
        <w:t>miski dla psa asystującego (1 szt.) oraz wyznaczenie dla niego odpowiedniego miejsca.</w:t>
      </w:r>
    </w:p>
    <w:p w14:paraId="4BB888A7" w14:textId="77777777" w:rsidR="001D781C" w:rsidRPr="001D781C" w:rsidRDefault="001D781C" w:rsidP="001D781C">
      <w:pPr>
        <w:spacing w:after="200" w:line="276" w:lineRule="auto"/>
        <w:ind w:left="720"/>
        <w:contextualSpacing/>
        <w:rPr>
          <w:rFonts w:cs="Times New Roman"/>
          <w:szCs w:val="24"/>
        </w:rPr>
      </w:pPr>
    </w:p>
    <w:p w14:paraId="015F5D1E" w14:textId="77777777" w:rsidR="001D781C" w:rsidRPr="001D781C" w:rsidRDefault="001D781C" w:rsidP="001D781C">
      <w:pPr>
        <w:numPr>
          <w:ilvl w:val="0"/>
          <w:numId w:val="10"/>
        </w:numPr>
        <w:suppressAutoHyphens/>
        <w:spacing w:before="60" w:after="120" w:line="276" w:lineRule="auto"/>
        <w:contextualSpacing/>
        <w:jc w:val="left"/>
        <w:rPr>
          <w:rFonts w:eastAsia="Times New Roman" w:cs="Times New Roman"/>
          <w:b/>
          <w:i/>
          <w:iCs/>
          <w:kern w:val="0"/>
          <w:szCs w:val="24"/>
          <w:lang w:eastAsia="pl-PL"/>
          <w14:ligatures w14:val="none"/>
        </w:rPr>
      </w:pPr>
      <w:r w:rsidRPr="001D781C">
        <w:rPr>
          <w:rFonts w:eastAsia="Times New Roman" w:cs="Times New Roman"/>
          <w:b/>
          <w:i/>
          <w:iCs/>
          <w:kern w:val="0"/>
          <w:szCs w:val="24"/>
          <w:lang w:eastAsia="pl-PL"/>
          <w14:ligatures w14:val="none"/>
        </w:rPr>
        <w:t>Oznakowanie pomieszczeń i ciągu komunikacyjnego alfabetem Braille’a</w:t>
      </w:r>
    </w:p>
    <w:p w14:paraId="4283F155" w14:textId="77777777" w:rsidR="001D781C" w:rsidRPr="001D781C" w:rsidRDefault="001D781C" w:rsidP="001D781C">
      <w:pPr>
        <w:numPr>
          <w:ilvl w:val="0"/>
          <w:numId w:val="6"/>
        </w:numPr>
        <w:suppressAutoHyphens/>
        <w:spacing w:before="60" w:after="200" w:line="276" w:lineRule="auto"/>
        <w:contextualSpacing/>
        <w:rPr>
          <w:rFonts w:cs="Times New Roman"/>
          <w:szCs w:val="24"/>
        </w:rPr>
      </w:pPr>
      <w:r w:rsidRPr="001D781C">
        <w:rPr>
          <w:rFonts w:cs="Times New Roman"/>
          <w:szCs w:val="24"/>
        </w:rPr>
        <w:t>zakup tablic z oznaczeniami w alfabecie Braille’a oraz przymocowanie ich na stałe (38 szt.),</w:t>
      </w:r>
    </w:p>
    <w:p w14:paraId="33CF695D" w14:textId="68ECF82B" w:rsidR="001D781C" w:rsidRPr="001D781C" w:rsidRDefault="001D781C" w:rsidP="001D781C">
      <w:pPr>
        <w:numPr>
          <w:ilvl w:val="0"/>
          <w:numId w:val="6"/>
        </w:numPr>
        <w:suppressAutoHyphens/>
        <w:spacing w:before="60" w:after="200" w:line="276" w:lineRule="auto"/>
        <w:contextualSpacing/>
        <w:rPr>
          <w:sz w:val="28"/>
          <w:szCs w:val="28"/>
        </w:rPr>
      </w:pPr>
      <w:r w:rsidRPr="001D781C">
        <w:rPr>
          <w:rFonts w:cs="Times New Roman"/>
          <w:szCs w:val="24"/>
        </w:rPr>
        <w:t>oznaczenie numerów pomieszczeń w budynku użyteczności publicznej w sposób kontrastowy wobec przestrzeni, na której się znajdują – ciemne litery i cyfry na jasny</w:t>
      </w:r>
      <w:r w:rsidRPr="001D781C">
        <w:rPr>
          <w:rFonts w:cs="Times New Roman"/>
          <w:szCs w:val="24"/>
        </w:rPr>
        <w:t>.</w:t>
      </w:r>
    </w:p>
    <w:p w14:paraId="08875192" w14:textId="77777777" w:rsidR="00586190" w:rsidRDefault="00586190"/>
    <w:sectPr w:rsidR="00586190">
      <w:headerReference w:type="default" r:id="rId5"/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6284878"/>
      <w:docPartObj>
        <w:docPartGallery w:val="Page Numbers (Bottom of Page)"/>
        <w:docPartUnique/>
      </w:docPartObj>
    </w:sdtPr>
    <w:sdtContent>
      <w:p w14:paraId="2C7B1671" w14:textId="77777777" w:rsidR="00000000" w:rsidRDefault="00000000">
        <w:pPr>
          <w:pStyle w:val="Stopka"/>
          <w:jc w:val="right"/>
          <w:rPr>
            <w:sz w:val="18"/>
            <w:szCs w:val="18"/>
          </w:rPr>
        </w:pPr>
        <w:r>
          <w:rPr>
            <w:sz w:val="18"/>
            <w:szCs w:val="18"/>
          </w:rPr>
          <w:fldChar w:fldCharType="begin"/>
        </w:r>
        <w:r>
          <w:rPr>
            <w:sz w:val="18"/>
            <w:szCs w:val="18"/>
          </w:rPr>
          <w:instrText>PAGE</w:instrText>
        </w:r>
        <w:r>
          <w:rPr>
            <w:sz w:val="18"/>
            <w:szCs w:val="18"/>
          </w:rPr>
          <w:fldChar w:fldCharType="separate"/>
        </w:r>
        <w:r>
          <w:rPr>
            <w:noProof/>
            <w:sz w:val="18"/>
            <w:szCs w:val="18"/>
          </w:rPr>
          <w:t>2</w:t>
        </w:r>
        <w:r>
          <w:rPr>
            <w:sz w:val="18"/>
            <w:szCs w:val="18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9F585" w14:textId="77777777" w:rsidR="00000000" w:rsidRPr="00691435" w:rsidRDefault="00000000" w:rsidP="00691435">
    <w:pPr>
      <w:pStyle w:val="Nagwek"/>
    </w:pPr>
    <w:r w:rsidRPr="00B868F5">
      <w:rPr>
        <w:rFonts w:eastAsia="MS Mincho" w:cs="Arial"/>
        <w:noProof/>
        <w:sz w:val="20"/>
        <w:szCs w:val="20"/>
        <w:lang w:eastAsia="pl-PL"/>
      </w:rPr>
      <w:drawing>
        <wp:inline distT="0" distB="0" distL="0" distR="0" wp14:anchorId="143FE546" wp14:editId="724B6A85">
          <wp:extent cx="4391025" cy="676910"/>
          <wp:effectExtent l="0" t="0" r="0" b="0"/>
          <wp:docPr id="56" name="Obraz 56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9102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52426414" wp14:editId="58064588">
          <wp:extent cx="1362075" cy="674106"/>
          <wp:effectExtent l="0" t="0" r="0" b="0"/>
          <wp:docPr id="1205572900" name="Obraz 1205572900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2155" cy="703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E7EE3"/>
    <w:multiLevelType w:val="hybridMultilevel"/>
    <w:tmpl w:val="39A263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1385C"/>
    <w:multiLevelType w:val="hybridMultilevel"/>
    <w:tmpl w:val="4A422E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55624"/>
    <w:multiLevelType w:val="hybridMultilevel"/>
    <w:tmpl w:val="D9AACE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291B06"/>
    <w:multiLevelType w:val="hybridMultilevel"/>
    <w:tmpl w:val="E5EA04C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001304"/>
    <w:multiLevelType w:val="hybridMultilevel"/>
    <w:tmpl w:val="1DCC8BBC"/>
    <w:lvl w:ilvl="0" w:tplc="5240C8B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652277"/>
    <w:multiLevelType w:val="hybridMultilevel"/>
    <w:tmpl w:val="6F7EB5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AA15B9"/>
    <w:multiLevelType w:val="hybridMultilevel"/>
    <w:tmpl w:val="9CC0F3AC"/>
    <w:lvl w:ilvl="0" w:tplc="C2328CA2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4E1C24"/>
    <w:multiLevelType w:val="hybridMultilevel"/>
    <w:tmpl w:val="BD0059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6D6E97"/>
    <w:multiLevelType w:val="hybridMultilevel"/>
    <w:tmpl w:val="BC3AA4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154E34"/>
    <w:multiLevelType w:val="hybridMultilevel"/>
    <w:tmpl w:val="F7283E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2059419">
    <w:abstractNumId w:val="4"/>
  </w:num>
  <w:num w:numId="2" w16cid:durableId="1161703671">
    <w:abstractNumId w:val="7"/>
  </w:num>
  <w:num w:numId="3" w16cid:durableId="548762343">
    <w:abstractNumId w:val="5"/>
  </w:num>
  <w:num w:numId="4" w16cid:durableId="1591307361">
    <w:abstractNumId w:val="0"/>
  </w:num>
  <w:num w:numId="5" w16cid:durableId="416293016">
    <w:abstractNumId w:val="8"/>
  </w:num>
  <w:num w:numId="6" w16cid:durableId="718548909">
    <w:abstractNumId w:val="6"/>
  </w:num>
  <w:num w:numId="7" w16cid:durableId="847792691">
    <w:abstractNumId w:val="9"/>
  </w:num>
  <w:num w:numId="8" w16cid:durableId="1276406233">
    <w:abstractNumId w:val="1"/>
  </w:num>
  <w:num w:numId="9" w16cid:durableId="31618146">
    <w:abstractNumId w:val="2"/>
  </w:num>
  <w:num w:numId="10" w16cid:durableId="3427808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81C"/>
    <w:rsid w:val="001D781C"/>
    <w:rsid w:val="00471AFB"/>
    <w:rsid w:val="00586190"/>
    <w:rsid w:val="00DA0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D8EFF"/>
  <w15:chartTrackingRefBased/>
  <w15:docId w15:val="{6298D58E-B3C6-4705-B3DB-D7D91EB13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1AFB"/>
    <w:pPr>
      <w:spacing w:after="0" w:line="360" w:lineRule="auto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Akapit z listą1,Numerowanie,Akapit z listą BS,Kolorowa lista — akcent 11,List Paragraph,Obiekt,List Paragraph1,L1,Akapit z listą5,Akapit normalny,Lista XXX,sw tekst,T_SZ_List Paragraph,lp1,Preambuła"/>
    <w:basedOn w:val="Normalny"/>
    <w:link w:val="AkapitzlistZnak"/>
    <w:uiPriority w:val="99"/>
    <w:qFormat/>
    <w:rsid w:val="001D781C"/>
    <w:pPr>
      <w:ind w:left="720"/>
      <w:contextualSpacing/>
    </w:pPr>
  </w:style>
  <w:style w:type="character" w:customStyle="1" w:styleId="AkapitzlistZnak">
    <w:name w:val="Akapit z listą Znak"/>
    <w:aliases w:val="normalny tekst Znak,Akapit z listą1 Znak,Numerowanie Znak,Akapit z listą BS Znak,Kolorowa lista — akcent 11 Znak,List Paragraph Znak,Obiekt Znak,List Paragraph1 Znak,L1 Znak,Akapit z listą5 Znak,Akapit normalny Znak,Lista XXX Znak"/>
    <w:link w:val="Akapitzlist"/>
    <w:uiPriority w:val="99"/>
    <w:qFormat/>
    <w:locked/>
    <w:rsid w:val="001D781C"/>
    <w:rPr>
      <w:rFonts w:ascii="Times New Roman" w:hAnsi="Times New Roman"/>
      <w:sz w:val="24"/>
    </w:rPr>
  </w:style>
  <w:style w:type="paragraph" w:styleId="Nagwek">
    <w:name w:val="header"/>
    <w:basedOn w:val="Normalny"/>
    <w:link w:val="NagwekZnak"/>
    <w:uiPriority w:val="99"/>
    <w:unhideWhenUsed/>
    <w:rsid w:val="001D781C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781C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1D781C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1D781C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451</Words>
  <Characters>2712</Characters>
  <Application>Microsoft Office Word</Application>
  <DocSecurity>0</DocSecurity>
  <Lines>22</Lines>
  <Paragraphs>6</Paragraphs>
  <ScaleCrop>false</ScaleCrop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Jędrys</dc:creator>
  <cp:keywords/>
  <dc:description/>
  <cp:lastModifiedBy>Monika Jędrys</cp:lastModifiedBy>
  <cp:revision>1</cp:revision>
  <dcterms:created xsi:type="dcterms:W3CDTF">2023-08-22T12:19:00Z</dcterms:created>
  <dcterms:modified xsi:type="dcterms:W3CDTF">2023-08-22T12:26:00Z</dcterms:modified>
</cp:coreProperties>
</file>