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0945B" w14:textId="77777777" w:rsidR="008A6089" w:rsidRDefault="008A6089" w:rsidP="008A6089">
      <w:pPr>
        <w:pStyle w:val="Default"/>
        <w:jc w:val="center"/>
      </w:pPr>
    </w:p>
    <w:p w14:paraId="2A0D4EC2" w14:textId="0F5BA219" w:rsidR="008A6089" w:rsidRDefault="008A6089" w:rsidP="008A6089">
      <w:pPr>
        <w:pStyle w:val="Default"/>
        <w:jc w:val="center"/>
        <w:rPr>
          <w:rFonts w:ascii="Times New Roman" w:hAnsi="Times New Roman" w:cs="Times New Roman"/>
          <w:b/>
          <w:bCs/>
          <w:color w:val="17212C"/>
        </w:rPr>
      </w:pPr>
      <w:r w:rsidRPr="008A6089">
        <w:rPr>
          <w:rFonts w:ascii="Times New Roman" w:hAnsi="Times New Roman" w:cs="Times New Roman"/>
          <w:b/>
          <w:bCs/>
          <w:color w:val="17212C"/>
        </w:rPr>
        <w:t xml:space="preserve">ZARZĄDZENIE NR </w:t>
      </w:r>
      <w:r w:rsidR="00216A98">
        <w:rPr>
          <w:rFonts w:ascii="Times New Roman" w:hAnsi="Times New Roman" w:cs="Times New Roman"/>
          <w:b/>
          <w:bCs/>
          <w:color w:val="17212C"/>
        </w:rPr>
        <w:t>136</w:t>
      </w:r>
      <w:r>
        <w:rPr>
          <w:rFonts w:ascii="Times New Roman" w:hAnsi="Times New Roman" w:cs="Times New Roman"/>
          <w:b/>
          <w:bCs/>
          <w:color w:val="17212C"/>
        </w:rPr>
        <w:t>/2026</w:t>
      </w:r>
    </w:p>
    <w:p w14:paraId="6E27B262" w14:textId="77777777" w:rsidR="008A6089" w:rsidRDefault="008A6089" w:rsidP="008A6089">
      <w:pPr>
        <w:pStyle w:val="Default"/>
        <w:jc w:val="center"/>
        <w:rPr>
          <w:rFonts w:ascii="Times New Roman" w:hAnsi="Times New Roman" w:cs="Times New Roman"/>
          <w:b/>
          <w:bCs/>
          <w:color w:val="17212C"/>
        </w:rPr>
      </w:pPr>
      <w:r>
        <w:rPr>
          <w:rFonts w:ascii="Times New Roman" w:hAnsi="Times New Roman" w:cs="Times New Roman"/>
          <w:b/>
          <w:bCs/>
          <w:color w:val="17212C"/>
        </w:rPr>
        <w:t>Burmistrza Kamieńca Ząbkowickiego</w:t>
      </w:r>
    </w:p>
    <w:p w14:paraId="0A68476C" w14:textId="2BC5657E" w:rsidR="008A6089" w:rsidRPr="008A6089" w:rsidRDefault="00216A98" w:rsidP="008A6089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17212C"/>
        </w:rPr>
        <w:t>z</w:t>
      </w:r>
      <w:r w:rsidR="008A6089">
        <w:rPr>
          <w:rFonts w:ascii="Times New Roman" w:hAnsi="Times New Roman" w:cs="Times New Roman"/>
          <w:b/>
          <w:bCs/>
          <w:color w:val="17212C"/>
        </w:rPr>
        <w:t xml:space="preserve"> dnia 2</w:t>
      </w:r>
      <w:r>
        <w:rPr>
          <w:rFonts w:ascii="Times New Roman" w:hAnsi="Times New Roman" w:cs="Times New Roman"/>
          <w:b/>
          <w:bCs/>
          <w:color w:val="17212C"/>
        </w:rPr>
        <w:t>9</w:t>
      </w:r>
      <w:r w:rsidR="008A6089">
        <w:rPr>
          <w:rFonts w:ascii="Times New Roman" w:hAnsi="Times New Roman" w:cs="Times New Roman"/>
          <w:b/>
          <w:bCs/>
          <w:color w:val="17212C"/>
        </w:rPr>
        <w:t xml:space="preserve"> maja 2026 roku</w:t>
      </w:r>
    </w:p>
    <w:p w14:paraId="166D256C" w14:textId="77777777" w:rsidR="008A6089" w:rsidRDefault="008A6089" w:rsidP="008A6089">
      <w:pPr>
        <w:pStyle w:val="Default"/>
        <w:rPr>
          <w:rFonts w:ascii="Times New Roman" w:hAnsi="Times New Roman" w:cs="Times New Roman"/>
          <w:color w:val="202D3A"/>
        </w:rPr>
      </w:pPr>
    </w:p>
    <w:p w14:paraId="714CB446" w14:textId="77777777" w:rsidR="008A6089" w:rsidRDefault="008A6089" w:rsidP="008A6089">
      <w:pPr>
        <w:pStyle w:val="Default"/>
        <w:jc w:val="both"/>
        <w:rPr>
          <w:rFonts w:ascii="Times New Roman" w:hAnsi="Times New Roman" w:cs="Times New Roman"/>
          <w:color w:val="202D3A"/>
        </w:rPr>
      </w:pPr>
      <w:r w:rsidRPr="008A6089">
        <w:rPr>
          <w:rFonts w:ascii="Times New Roman" w:hAnsi="Times New Roman" w:cs="Times New Roman"/>
          <w:b/>
          <w:bCs/>
          <w:color w:val="202D3A"/>
        </w:rPr>
        <w:t>w sprawie:</w:t>
      </w:r>
      <w:r w:rsidRPr="008A6089">
        <w:rPr>
          <w:rFonts w:ascii="Times New Roman" w:hAnsi="Times New Roman" w:cs="Times New Roman"/>
          <w:color w:val="202D3A"/>
        </w:rPr>
        <w:t xml:space="preserve"> wdrożenia systemu EZD </w:t>
      </w:r>
      <w:r>
        <w:rPr>
          <w:rFonts w:ascii="Times New Roman" w:hAnsi="Times New Roman" w:cs="Times New Roman"/>
          <w:color w:val="202D3A"/>
        </w:rPr>
        <w:t xml:space="preserve">RP </w:t>
      </w:r>
      <w:r w:rsidRPr="008A6089">
        <w:rPr>
          <w:rFonts w:ascii="Times New Roman" w:hAnsi="Times New Roman" w:cs="Times New Roman"/>
          <w:color w:val="202D3A"/>
        </w:rPr>
        <w:t>jako narzędzia wspomagającego wykonywanie czynności kancelaryjnych w systemie tradycyjnym oraz stosowania Instrukcji kancelaryjnej, Instrukcji archiwalnej i Jednolitego rzeczowego wykazu akt w</w:t>
      </w:r>
      <w:r>
        <w:rPr>
          <w:rFonts w:ascii="Times New Roman" w:hAnsi="Times New Roman" w:cs="Times New Roman"/>
          <w:color w:val="202D3A"/>
        </w:rPr>
        <w:t xml:space="preserve"> Urzędzie Miejskim w Kamieńcu Ząbkowickim </w:t>
      </w:r>
    </w:p>
    <w:p w14:paraId="4FB5287B" w14:textId="77777777" w:rsidR="008A6089" w:rsidRDefault="008A6089" w:rsidP="008A6089">
      <w:pPr>
        <w:pStyle w:val="Default"/>
        <w:jc w:val="both"/>
        <w:rPr>
          <w:rFonts w:ascii="Times New Roman" w:hAnsi="Times New Roman" w:cs="Times New Roman"/>
          <w:color w:val="202D3A"/>
        </w:rPr>
      </w:pPr>
    </w:p>
    <w:p w14:paraId="5D889E20" w14:textId="09D1C0F7" w:rsidR="008A6089" w:rsidRPr="008A6089" w:rsidRDefault="008A6089" w:rsidP="008A6089">
      <w:pPr>
        <w:pStyle w:val="Default"/>
        <w:rPr>
          <w:rFonts w:ascii="Times New Roman" w:hAnsi="Times New Roman" w:cs="Times New Roman"/>
        </w:rPr>
      </w:pPr>
      <w:r w:rsidRPr="008A6089">
        <w:rPr>
          <w:rFonts w:ascii="Times New Roman" w:hAnsi="Times New Roman" w:cs="Times New Roman"/>
          <w:color w:val="202D3A"/>
        </w:rPr>
        <w:t xml:space="preserve"> </w:t>
      </w:r>
    </w:p>
    <w:p w14:paraId="5D270BB0" w14:textId="0BE12A5D" w:rsidR="008A6089" w:rsidRPr="008A6089" w:rsidRDefault="008A6089" w:rsidP="00A2793A">
      <w:pPr>
        <w:pStyle w:val="Default"/>
        <w:jc w:val="both"/>
        <w:rPr>
          <w:rFonts w:ascii="Times New Roman" w:hAnsi="Times New Roman" w:cs="Times New Roman"/>
        </w:rPr>
      </w:pPr>
      <w:r w:rsidRPr="008A6089">
        <w:rPr>
          <w:rFonts w:ascii="Times New Roman" w:hAnsi="Times New Roman" w:cs="Times New Roman"/>
        </w:rPr>
        <w:t xml:space="preserve">Na podstawie </w:t>
      </w:r>
      <w:r w:rsidR="00C63282">
        <w:rPr>
          <w:rFonts w:ascii="Times New Roman" w:hAnsi="Times New Roman" w:cs="Times New Roman"/>
        </w:rPr>
        <w:t xml:space="preserve">art. 33 ust. 1 i 3 ustawy </w:t>
      </w:r>
      <w:r w:rsidR="00C63282" w:rsidRPr="00C63282">
        <w:rPr>
          <w:rFonts w:ascii="Times New Roman" w:hAnsi="Times New Roman" w:cs="Times New Roman"/>
        </w:rPr>
        <w:t>z dnia 8 marca 1990 r.</w:t>
      </w:r>
      <w:r w:rsidR="00C63282">
        <w:rPr>
          <w:rFonts w:ascii="Times New Roman" w:hAnsi="Times New Roman" w:cs="Times New Roman"/>
        </w:rPr>
        <w:t xml:space="preserve"> </w:t>
      </w:r>
      <w:r w:rsidR="00C63282" w:rsidRPr="00C63282">
        <w:rPr>
          <w:rFonts w:ascii="Times New Roman" w:hAnsi="Times New Roman" w:cs="Times New Roman"/>
        </w:rPr>
        <w:t>o samorządzie gminnym</w:t>
      </w:r>
      <w:r w:rsidR="009E1D5B">
        <w:rPr>
          <w:rFonts w:ascii="Times New Roman" w:hAnsi="Times New Roman" w:cs="Times New Roman"/>
        </w:rPr>
        <w:t xml:space="preserve"> (t.j. Dz. U. z 2025 r., poz. 1153 ze zm.), art. 6 ust. 1a ustawy </w:t>
      </w:r>
      <w:r w:rsidR="009E1D5B" w:rsidRPr="009E1D5B">
        <w:rPr>
          <w:rFonts w:ascii="Times New Roman" w:hAnsi="Times New Roman" w:cs="Times New Roman"/>
        </w:rPr>
        <w:t>z dnia 14 lipca 1983 r.</w:t>
      </w:r>
      <w:r w:rsidR="009E1D5B">
        <w:rPr>
          <w:rFonts w:ascii="Times New Roman" w:hAnsi="Times New Roman" w:cs="Times New Roman"/>
        </w:rPr>
        <w:t xml:space="preserve"> </w:t>
      </w:r>
      <w:r w:rsidR="009E1D5B" w:rsidRPr="009E1D5B">
        <w:rPr>
          <w:rFonts w:ascii="Times New Roman" w:hAnsi="Times New Roman" w:cs="Times New Roman"/>
        </w:rPr>
        <w:t>o narodowym zasobie archiwalnym i archiwach</w:t>
      </w:r>
      <w:r w:rsidR="00A2793A">
        <w:rPr>
          <w:rFonts w:ascii="Times New Roman" w:hAnsi="Times New Roman" w:cs="Times New Roman"/>
        </w:rPr>
        <w:t xml:space="preserve"> (Dz. U. z 2020 r., poz. 164 ze zm.)</w:t>
      </w:r>
      <w:r w:rsidRPr="008A6089">
        <w:rPr>
          <w:rFonts w:ascii="Times New Roman" w:hAnsi="Times New Roman" w:cs="Times New Roman"/>
        </w:rPr>
        <w:t xml:space="preserve">, zarządza się, co następuje: </w:t>
      </w:r>
    </w:p>
    <w:p w14:paraId="4E3507D7" w14:textId="77777777" w:rsidR="00A2793A" w:rsidRDefault="00A2793A" w:rsidP="008A6089">
      <w:pPr>
        <w:pStyle w:val="Default"/>
        <w:jc w:val="center"/>
        <w:rPr>
          <w:rFonts w:ascii="Times New Roman" w:hAnsi="Times New Roman" w:cs="Times New Roman"/>
          <w:b/>
          <w:bCs/>
          <w:color w:val="17212C"/>
        </w:rPr>
      </w:pPr>
    </w:p>
    <w:p w14:paraId="3DF84584" w14:textId="5822E842" w:rsidR="008A6089" w:rsidRPr="008A6089" w:rsidRDefault="008A6089" w:rsidP="008A6089">
      <w:pPr>
        <w:pStyle w:val="Default"/>
        <w:jc w:val="center"/>
        <w:rPr>
          <w:rFonts w:ascii="Times New Roman" w:hAnsi="Times New Roman" w:cs="Times New Roman"/>
          <w:color w:val="17212C"/>
        </w:rPr>
      </w:pPr>
      <w:r w:rsidRPr="008A6089">
        <w:rPr>
          <w:rFonts w:ascii="Times New Roman" w:hAnsi="Times New Roman" w:cs="Times New Roman"/>
          <w:b/>
          <w:bCs/>
          <w:color w:val="17212C"/>
        </w:rPr>
        <w:t>§ 1</w:t>
      </w:r>
    </w:p>
    <w:p w14:paraId="35F3BF54" w14:textId="77777777" w:rsidR="008A6089" w:rsidRDefault="008A6089" w:rsidP="006779A6">
      <w:pPr>
        <w:pStyle w:val="Default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</w:rPr>
      </w:pPr>
      <w:r w:rsidRPr="008A6089">
        <w:rPr>
          <w:rFonts w:ascii="Times New Roman" w:hAnsi="Times New Roman" w:cs="Times New Roman"/>
          <w:color w:val="202D3A"/>
        </w:rPr>
        <w:t xml:space="preserve">W </w:t>
      </w:r>
      <w:r>
        <w:rPr>
          <w:rFonts w:ascii="Times New Roman" w:hAnsi="Times New Roman" w:cs="Times New Roman"/>
          <w:color w:val="202D3A"/>
        </w:rPr>
        <w:t>Urzędzie Miejskim w Kamieńcu Ząbkowickim,</w:t>
      </w:r>
      <w:r w:rsidRPr="008A6089">
        <w:rPr>
          <w:rFonts w:ascii="Times New Roman" w:hAnsi="Times New Roman" w:cs="Times New Roman"/>
          <w:color w:val="202D3A"/>
        </w:rPr>
        <w:t xml:space="preserve"> zwanym dalej „Urzędem”, czynności kancelaryjne wykonywane są w systemie tradycyjnym, który jest podstawowym sposobem dokumentowania przebiegu załatwiania i rozstrzygania spraw dla Urzędu. </w:t>
      </w:r>
    </w:p>
    <w:p w14:paraId="39DF5D89" w14:textId="70905F4A" w:rsidR="008A6089" w:rsidRPr="008A6089" w:rsidRDefault="008A6089" w:rsidP="006779A6">
      <w:pPr>
        <w:pStyle w:val="Default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</w:rPr>
      </w:pPr>
      <w:r w:rsidRPr="008A6089">
        <w:rPr>
          <w:rFonts w:ascii="Times New Roman" w:hAnsi="Times New Roman" w:cs="Times New Roman"/>
          <w:color w:val="202D3A"/>
        </w:rPr>
        <w:t xml:space="preserve">Dla wszystkich spraw rejestrowanych i prowadzonych od dnia </w:t>
      </w:r>
      <w:r>
        <w:rPr>
          <w:rFonts w:ascii="Times New Roman" w:hAnsi="Times New Roman" w:cs="Times New Roman"/>
          <w:color w:val="202D3A"/>
        </w:rPr>
        <w:t>01.06.2026 r.</w:t>
      </w:r>
      <w:r w:rsidRPr="008A6089">
        <w:rPr>
          <w:rFonts w:ascii="Times New Roman" w:hAnsi="Times New Roman" w:cs="Times New Roman"/>
          <w:color w:val="202D3A"/>
        </w:rPr>
        <w:t xml:space="preserve"> w systemie tradycyjnym, system EZD </w:t>
      </w:r>
      <w:r>
        <w:rPr>
          <w:rFonts w:ascii="Times New Roman" w:hAnsi="Times New Roman" w:cs="Times New Roman"/>
          <w:color w:val="202D3A"/>
        </w:rPr>
        <w:t xml:space="preserve">RP </w:t>
      </w:r>
      <w:r w:rsidRPr="008A6089">
        <w:rPr>
          <w:rFonts w:ascii="Times New Roman" w:hAnsi="Times New Roman" w:cs="Times New Roman"/>
          <w:color w:val="202D3A"/>
        </w:rPr>
        <w:t>stanowi obligatoryjne wspomagające narzędzie informatyczne służące do</w:t>
      </w:r>
      <w:r w:rsidRPr="008A6089">
        <w:rPr>
          <w:rFonts w:ascii="Times New Roman" w:hAnsi="Times New Roman" w:cs="Times New Roman"/>
          <w:color w:val="0000FF"/>
        </w:rPr>
        <w:t xml:space="preserve">: </w:t>
      </w:r>
    </w:p>
    <w:p w14:paraId="49141208" w14:textId="332DB111" w:rsidR="008A6089" w:rsidRPr="008A6089" w:rsidRDefault="008A6089" w:rsidP="006779A6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  <w:color w:val="202D3A"/>
        </w:rPr>
      </w:pPr>
      <w:r w:rsidRPr="008A6089">
        <w:rPr>
          <w:rFonts w:ascii="Times New Roman" w:hAnsi="Times New Roman" w:cs="Times New Roman"/>
          <w:color w:val="202D3A"/>
        </w:rPr>
        <w:t xml:space="preserve">rejestracji przesyłek wpływających, za wyjątkiem przesyłek określonych w § 3, </w:t>
      </w:r>
    </w:p>
    <w:p w14:paraId="22049EC4" w14:textId="068BFA40" w:rsidR="008A6089" w:rsidRPr="008A6089" w:rsidRDefault="008A6089" w:rsidP="006779A6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  <w:color w:val="202D3A"/>
        </w:rPr>
      </w:pPr>
      <w:r w:rsidRPr="008A6089">
        <w:rPr>
          <w:rFonts w:ascii="Times New Roman" w:hAnsi="Times New Roman" w:cs="Times New Roman"/>
          <w:color w:val="202D3A"/>
        </w:rPr>
        <w:t xml:space="preserve">rejestracji przesyłek wychodzących, </w:t>
      </w:r>
    </w:p>
    <w:p w14:paraId="6DB63D38" w14:textId="77777777" w:rsidR="008A6089" w:rsidRPr="008A6089" w:rsidRDefault="008A6089" w:rsidP="006779A6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8A6089">
        <w:rPr>
          <w:rFonts w:ascii="Times New Roman" w:hAnsi="Times New Roman" w:cs="Times New Roman"/>
          <w:color w:val="202D3A"/>
        </w:rPr>
        <w:t>przesyłania korespondencji wewnętrznej oraz udostępniania pism wewnątrz Urzędu,</w:t>
      </w:r>
    </w:p>
    <w:p w14:paraId="6EBCD3F2" w14:textId="5A625B8C" w:rsidR="008A6089" w:rsidRDefault="008A6089" w:rsidP="006779A6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8A6089">
        <w:rPr>
          <w:rFonts w:ascii="Times New Roman" w:hAnsi="Times New Roman" w:cs="Times New Roman"/>
          <w:color w:val="202D3A"/>
        </w:rPr>
        <w:t>prowadzenia spisów spraw i rejestrów kancelaryjnych, które są następnie drukowane i</w:t>
      </w:r>
      <w:r w:rsidR="00A07C7B">
        <w:rPr>
          <w:rFonts w:ascii="Times New Roman" w:hAnsi="Times New Roman" w:cs="Times New Roman"/>
          <w:color w:val="202D3A"/>
        </w:rPr>
        <w:t> </w:t>
      </w:r>
      <w:r w:rsidRPr="008A6089">
        <w:rPr>
          <w:rFonts w:ascii="Times New Roman" w:hAnsi="Times New Roman" w:cs="Times New Roman"/>
          <w:color w:val="202D3A"/>
        </w:rPr>
        <w:t xml:space="preserve">odkładane do właściwych teczek, </w:t>
      </w:r>
    </w:p>
    <w:p w14:paraId="44AC8D67" w14:textId="77777777" w:rsidR="008A6089" w:rsidRDefault="008A6089" w:rsidP="006779A6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8A6089">
        <w:rPr>
          <w:rFonts w:ascii="Times New Roman" w:hAnsi="Times New Roman" w:cs="Times New Roman"/>
          <w:color w:val="202D3A"/>
        </w:rPr>
        <w:t xml:space="preserve">dekretacji pism, przenoszonej następnie na dokumenty papierowe w postaci dekretacji zastępczej, </w:t>
      </w:r>
    </w:p>
    <w:p w14:paraId="23543E1E" w14:textId="717FF6D7" w:rsidR="008A6089" w:rsidRPr="008A6089" w:rsidRDefault="008A6089" w:rsidP="006779A6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8A6089">
        <w:rPr>
          <w:rFonts w:ascii="Times New Roman" w:hAnsi="Times New Roman" w:cs="Times New Roman"/>
          <w:color w:val="202D3A"/>
        </w:rPr>
        <w:t>powiązywania przesyłek wpływających z odpowiednimi sprawami założonymi pomocniczo w systemie EZD</w:t>
      </w:r>
      <w:r>
        <w:rPr>
          <w:rFonts w:ascii="Times New Roman" w:hAnsi="Times New Roman" w:cs="Times New Roman"/>
          <w:color w:val="202D3A"/>
        </w:rPr>
        <w:t xml:space="preserve"> RP</w:t>
      </w:r>
      <w:r w:rsidRPr="008A6089">
        <w:rPr>
          <w:rFonts w:ascii="Times New Roman" w:hAnsi="Times New Roman" w:cs="Times New Roman"/>
          <w:color w:val="202D3A"/>
        </w:rPr>
        <w:t xml:space="preserve">, w sposób odzwierciedlający przynależność dokumentów papierowych do właściwych akt spraw. </w:t>
      </w:r>
    </w:p>
    <w:p w14:paraId="71DFBED1" w14:textId="790F50A1" w:rsidR="008A6089" w:rsidRPr="008A6089" w:rsidRDefault="008A6089" w:rsidP="006779A6">
      <w:pPr>
        <w:pStyle w:val="Default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</w:rPr>
      </w:pPr>
      <w:r w:rsidRPr="008A6089">
        <w:rPr>
          <w:rFonts w:ascii="Times New Roman" w:hAnsi="Times New Roman" w:cs="Times New Roman"/>
          <w:color w:val="202D3A"/>
        </w:rPr>
        <w:t xml:space="preserve">System EZD </w:t>
      </w:r>
      <w:r>
        <w:rPr>
          <w:rFonts w:ascii="Times New Roman" w:hAnsi="Times New Roman" w:cs="Times New Roman"/>
          <w:color w:val="202D3A"/>
        </w:rPr>
        <w:t xml:space="preserve">RP </w:t>
      </w:r>
      <w:r w:rsidRPr="008A6089">
        <w:rPr>
          <w:rFonts w:ascii="Times New Roman" w:hAnsi="Times New Roman" w:cs="Times New Roman"/>
          <w:color w:val="202D3A"/>
        </w:rPr>
        <w:t>może być wykorzystywany jako wspomagające narzędzie informatyczne służące do akceptacji pism wytwarzanych w systemie tradycyjnym, w szczególności pism wysyłanych następnie do adresata w postaci elektronicznej. Treść akceptacji dokonanej w</w:t>
      </w:r>
      <w:r w:rsidR="00A07C7B">
        <w:rPr>
          <w:rFonts w:ascii="Times New Roman" w:hAnsi="Times New Roman" w:cs="Times New Roman"/>
          <w:color w:val="202D3A"/>
        </w:rPr>
        <w:t> </w:t>
      </w:r>
      <w:r w:rsidRPr="008A6089">
        <w:rPr>
          <w:rFonts w:ascii="Times New Roman" w:hAnsi="Times New Roman" w:cs="Times New Roman"/>
          <w:color w:val="202D3A"/>
        </w:rPr>
        <w:t xml:space="preserve">systemie EZD </w:t>
      </w:r>
      <w:r>
        <w:rPr>
          <w:rFonts w:ascii="Times New Roman" w:hAnsi="Times New Roman" w:cs="Times New Roman"/>
          <w:color w:val="202D3A"/>
        </w:rPr>
        <w:t xml:space="preserve">RP </w:t>
      </w:r>
      <w:r w:rsidRPr="008A6089">
        <w:rPr>
          <w:rFonts w:ascii="Times New Roman" w:hAnsi="Times New Roman" w:cs="Times New Roman"/>
          <w:color w:val="202D3A"/>
        </w:rPr>
        <w:t xml:space="preserve">jest następnie przenoszona na dokumenty papierowe. </w:t>
      </w:r>
    </w:p>
    <w:p w14:paraId="1A091CC2" w14:textId="77777777" w:rsidR="008A6089" w:rsidRDefault="008A6089" w:rsidP="008A6089">
      <w:pPr>
        <w:pStyle w:val="Default"/>
        <w:jc w:val="center"/>
        <w:rPr>
          <w:rFonts w:ascii="Times New Roman" w:hAnsi="Times New Roman" w:cs="Times New Roman"/>
          <w:b/>
          <w:bCs/>
        </w:rPr>
      </w:pPr>
    </w:p>
    <w:p w14:paraId="59D1CBB2" w14:textId="65557227" w:rsidR="008A6089" w:rsidRPr="008A6089" w:rsidRDefault="008A6089" w:rsidP="008A6089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8A6089">
        <w:rPr>
          <w:rFonts w:ascii="Times New Roman" w:hAnsi="Times New Roman" w:cs="Times New Roman"/>
          <w:b/>
          <w:bCs/>
        </w:rPr>
        <w:t>§ 2</w:t>
      </w:r>
    </w:p>
    <w:p w14:paraId="4ECFB182" w14:textId="77777777" w:rsidR="008A6089" w:rsidRDefault="008A6089" w:rsidP="006779A6">
      <w:pPr>
        <w:pStyle w:val="Default"/>
        <w:numPr>
          <w:ilvl w:val="0"/>
          <w:numId w:val="4"/>
        </w:numPr>
        <w:ind w:left="426"/>
        <w:jc w:val="both"/>
        <w:rPr>
          <w:rFonts w:ascii="Times New Roman" w:hAnsi="Times New Roman" w:cs="Times New Roman"/>
        </w:rPr>
      </w:pPr>
      <w:r w:rsidRPr="008A6089">
        <w:rPr>
          <w:rFonts w:ascii="Times New Roman" w:hAnsi="Times New Roman" w:cs="Times New Roman"/>
        </w:rPr>
        <w:t xml:space="preserve">Przesyłki adresowane do Urzędu podlegają rejestracji w systemie EZD </w:t>
      </w:r>
      <w:r>
        <w:rPr>
          <w:rFonts w:ascii="Times New Roman" w:hAnsi="Times New Roman" w:cs="Times New Roman"/>
        </w:rPr>
        <w:t xml:space="preserve">RP </w:t>
      </w:r>
      <w:r w:rsidRPr="008A6089">
        <w:rPr>
          <w:rFonts w:ascii="Times New Roman" w:hAnsi="Times New Roman" w:cs="Times New Roman"/>
        </w:rPr>
        <w:t xml:space="preserve">z wyłączeniem przesyłek określonych w § 3. </w:t>
      </w:r>
    </w:p>
    <w:p w14:paraId="7C1FF8E1" w14:textId="77777777" w:rsidR="008A6089" w:rsidRDefault="008A6089" w:rsidP="006779A6">
      <w:pPr>
        <w:pStyle w:val="Default"/>
        <w:numPr>
          <w:ilvl w:val="0"/>
          <w:numId w:val="4"/>
        </w:numPr>
        <w:ind w:left="426"/>
        <w:jc w:val="both"/>
        <w:rPr>
          <w:rFonts w:ascii="Times New Roman" w:hAnsi="Times New Roman" w:cs="Times New Roman"/>
        </w:rPr>
      </w:pPr>
      <w:r w:rsidRPr="008A6089">
        <w:rPr>
          <w:rFonts w:ascii="Times New Roman" w:hAnsi="Times New Roman" w:cs="Times New Roman"/>
        </w:rPr>
        <w:t xml:space="preserve">Rejestracja przesyłek wpływających polega na nadaniu przesyłce unikatowego identyfikatora z rejestru przesyłek wpływających (RPW) oraz uzupełnieniu metadanych opisujących tę przesyłkę. </w:t>
      </w:r>
    </w:p>
    <w:p w14:paraId="335296E8" w14:textId="5EF87150" w:rsidR="008A6089" w:rsidRPr="008A6089" w:rsidRDefault="008A6089" w:rsidP="006779A6">
      <w:pPr>
        <w:pStyle w:val="Default"/>
        <w:numPr>
          <w:ilvl w:val="0"/>
          <w:numId w:val="4"/>
        </w:numPr>
        <w:ind w:left="426"/>
        <w:jc w:val="both"/>
        <w:rPr>
          <w:rFonts w:ascii="Times New Roman" w:hAnsi="Times New Roman" w:cs="Times New Roman"/>
        </w:rPr>
      </w:pPr>
      <w:r w:rsidRPr="008A6089">
        <w:rPr>
          <w:rFonts w:ascii="Times New Roman" w:hAnsi="Times New Roman" w:cs="Times New Roman"/>
        </w:rPr>
        <w:t xml:space="preserve">Określa się listę rodzajów przesyłek wpływających do Urzędu, które nie są otwierane przez Kancelarię Urzędu: </w:t>
      </w:r>
    </w:p>
    <w:p w14:paraId="217DC563" w14:textId="77777777" w:rsidR="008A6089" w:rsidRDefault="008A6089" w:rsidP="006779A6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8A6089">
        <w:rPr>
          <w:rFonts w:ascii="Times New Roman" w:hAnsi="Times New Roman" w:cs="Times New Roman"/>
        </w:rPr>
        <w:t>przesyłki zawierające informacje niejawne,</w:t>
      </w:r>
    </w:p>
    <w:p w14:paraId="4D87D179" w14:textId="77777777" w:rsidR="008A6089" w:rsidRDefault="008A6089" w:rsidP="006779A6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8A6089">
        <w:rPr>
          <w:rFonts w:ascii="Times New Roman" w:hAnsi="Times New Roman" w:cs="Times New Roman"/>
        </w:rPr>
        <w:t xml:space="preserve">przesyłki zawierające oferty złożone w postępowaniu o udzielenie zamówienia publicznego, </w:t>
      </w:r>
    </w:p>
    <w:p w14:paraId="5031B62C" w14:textId="77777777" w:rsidR="008A6089" w:rsidRDefault="008A6089" w:rsidP="006779A6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8A6089">
        <w:rPr>
          <w:rFonts w:ascii="Times New Roman" w:hAnsi="Times New Roman" w:cs="Times New Roman"/>
        </w:rPr>
        <w:t xml:space="preserve">przesyłki adresowane imiennie opatrzone klauzulą „do rąk własnych”, </w:t>
      </w:r>
    </w:p>
    <w:p w14:paraId="1E96EB8B" w14:textId="1ED6F0DD" w:rsidR="008A6089" w:rsidRDefault="008A6089" w:rsidP="006779A6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8A6089">
        <w:rPr>
          <w:rFonts w:ascii="Times New Roman" w:hAnsi="Times New Roman" w:cs="Times New Roman"/>
        </w:rPr>
        <w:t xml:space="preserve">przesyłki sądowe adresowane imiennie do osób zatrudnionych w Urzędzie, </w:t>
      </w:r>
    </w:p>
    <w:p w14:paraId="1CC3D344" w14:textId="77777777" w:rsidR="008A6089" w:rsidRDefault="008A6089" w:rsidP="006779A6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8A6089">
        <w:rPr>
          <w:rFonts w:ascii="Times New Roman" w:hAnsi="Times New Roman" w:cs="Times New Roman"/>
        </w:rPr>
        <w:lastRenderedPageBreak/>
        <w:t xml:space="preserve">przesyłek będących ofertami zatrudnienia w Urzędzie, </w:t>
      </w:r>
    </w:p>
    <w:p w14:paraId="467F401A" w14:textId="1AAD1631" w:rsidR="00E808B6" w:rsidRPr="00216A98" w:rsidRDefault="00E808B6" w:rsidP="006779A6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216A98">
        <w:rPr>
          <w:rFonts w:ascii="Times New Roman" w:hAnsi="Times New Roman" w:cs="Times New Roman"/>
        </w:rPr>
        <w:t xml:space="preserve">przesyłki sądowe adresowane do Urzędu Stanu Cywilnego </w:t>
      </w:r>
    </w:p>
    <w:p w14:paraId="07221E2A" w14:textId="0283FB75" w:rsidR="008A6089" w:rsidRDefault="00E808B6" w:rsidP="006779A6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8A6089">
        <w:rPr>
          <w:rFonts w:ascii="Times New Roman" w:hAnsi="Times New Roman" w:cs="Times New Roman"/>
        </w:rPr>
        <w:t>osób zatrudnionych w Urzędzie</w:t>
      </w:r>
      <w:r w:rsidR="00216A98">
        <w:rPr>
          <w:rFonts w:ascii="Times New Roman" w:hAnsi="Times New Roman" w:cs="Times New Roman"/>
        </w:rPr>
        <w:t xml:space="preserve"> Miejskim w Kamieńcu Ząbkowickim z</w:t>
      </w:r>
      <w:r w:rsidR="008A6089" w:rsidRPr="008A6089">
        <w:rPr>
          <w:rFonts w:ascii="Times New Roman" w:hAnsi="Times New Roman" w:cs="Times New Roman"/>
        </w:rPr>
        <w:t xml:space="preserve"> zastrzeżeniem ust. 2. </w:t>
      </w:r>
    </w:p>
    <w:p w14:paraId="67CD9CA0" w14:textId="682AADA5" w:rsidR="008A6089" w:rsidRDefault="008A6089" w:rsidP="006779A6">
      <w:pPr>
        <w:pStyle w:val="Default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</w:rPr>
      </w:pPr>
      <w:r w:rsidRPr="008A6089">
        <w:rPr>
          <w:rFonts w:ascii="Times New Roman" w:hAnsi="Times New Roman" w:cs="Times New Roman"/>
        </w:rPr>
        <w:t>Przesyłki, o których mowa w ust. 3 pkt 1-</w:t>
      </w:r>
      <w:r w:rsidR="004F6F90">
        <w:rPr>
          <w:rFonts w:ascii="Times New Roman" w:hAnsi="Times New Roman" w:cs="Times New Roman"/>
        </w:rPr>
        <w:t>7</w:t>
      </w:r>
      <w:r w:rsidRPr="008A6089">
        <w:rPr>
          <w:rFonts w:ascii="Times New Roman" w:hAnsi="Times New Roman" w:cs="Times New Roman"/>
        </w:rPr>
        <w:t>, nie są otwierane przez Kancelarię Urzędu, o</w:t>
      </w:r>
      <w:r w:rsidR="00A07C7B">
        <w:rPr>
          <w:rFonts w:ascii="Times New Roman" w:hAnsi="Times New Roman" w:cs="Times New Roman"/>
        </w:rPr>
        <w:t> </w:t>
      </w:r>
      <w:r w:rsidRPr="008A6089">
        <w:rPr>
          <w:rFonts w:ascii="Times New Roman" w:hAnsi="Times New Roman" w:cs="Times New Roman"/>
        </w:rPr>
        <w:t xml:space="preserve">ile oznaczenie na kopercie pozwala na zidentyfikowanie zawartości przesyłki. </w:t>
      </w:r>
    </w:p>
    <w:p w14:paraId="155BE64D" w14:textId="6F16AA30" w:rsidR="008A6089" w:rsidRPr="008A6089" w:rsidRDefault="008A6089" w:rsidP="006779A6">
      <w:pPr>
        <w:pStyle w:val="Default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</w:rPr>
      </w:pPr>
      <w:r w:rsidRPr="008A6089">
        <w:rPr>
          <w:rFonts w:ascii="Times New Roman" w:hAnsi="Times New Roman" w:cs="Times New Roman"/>
        </w:rPr>
        <w:t>Przesyłki, o których mowa w ust. 3 pkt 1-</w:t>
      </w:r>
      <w:r w:rsidR="004F6F90">
        <w:rPr>
          <w:rFonts w:ascii="Times New Roman" w:hAnsi="Times New Roman" w:cs="Times New Roman"/>
        </w:rPr>
        <w:t>7</w:t>
      </w:r>
      <w:r w:rsidRPr="008A6089">
        <w:rPr>
          <w:rFonts w:ascii="Times New Roman" w:hAnsi="Times New Roman" w:cs="Times New Roman"/>
        </w:rPr>
        <w:t xml:space="preserve">, rejestrowane są na podstawie danych znajdujących się na kopercie. </w:t>
      </w:r>
    </w:p>
    <w:p w14:paraId="019EE17B" w14:textId="77777777" w:rsidR="008A6089" w:rsidRPr="008A6089" w:rsidRDefault="008A6089" w:rsidP="008A6089">
      <w:pPr>
        <w:pStyle w:val="Default"/>
        <w:rPr>
          <w:rFonts w:ascii="Times New Roman" w:hAnsi="Times New Roman" w:cs="Times New Roman"/>
        </w:rPr>
      </w:pPr>
    </w:p>
    <w:p w14:paraId="473CE66D" w14:textId="55FEA607" w:rsidR="008A6089" w:rsidRPr="00D12444" w:rsidRDefault="008A6089" w:rsidP="008A6089">
      <w:pPr>
        <w:pStyle w:val="Default"/>
        <w:jc w:val="center"/>
        <w:rPr>
          <w:rFonts w:ascii="Times New Roman" w:hAnsi="Times New Roman" w:cs="Times New Roman"/>
          <w:color w:val="17212C"/>
        </w:rPr>
      </w:pPr>
      <w:r w:rsidRPr="00D12444">
        <w:rPr>
          <w:rFonts w:ascii="Times New Roman" w:hAnsi="Times New Roman" w:cs="Times New Roman"/>
          <w:b/>
          <w:bCs/>
          <w:color w:val="17212C"/>
        </w:rPr>
        <w:t>§ 3</w:t>
      </w:r>
    </w:p>
    <w:p w14:paraId="0660CD07" w14:textId="5C329C27" w:rsidR="008A6089" w:rsidRPr="00D12444" w:rsidRDefault="008A6089" w:rsidP="00A07C7B">
      <w:pPr>
        <w:pStyle w:val="Default"/>
        <w:numPr>
          <w:ilvl w:val="0"/>
          <w:numId w:val="10"/>
        </w:numPr>
        <w:ind w:left="426"/>
        <w:jc w:val="both"/>
        <w:rPr>
          <w:rFonts w:ascii="Times New Roman" w:hAnsi="Times New Roman" w:cs="Times New Roman"/>
        </w:rPr>
      </w:pPr>
      <w:r w:rsidRPr="00D12444">
        <w:rPr>
          <w:rFonts w:ascii="Times New Roman" w:hAnsi="Times New Roman" w:cs="Times New Roman"/>
        </w:rPr>
        <w:t>Ze względu na obowiązek rejestrowania</w:t>
      </w:r>
      <w:r w:rsidR="00D3275A" w:rsidRPr="00D12444">
        <w:rPr>
          <w:rFonts w:ascii="Times New Roman" w:hAnsi="Times New Roman" w:cs="Times New Roman"/>
        </w:rPr>
        <w:t xml:space="preserve"> i prowadzenia </w:t>
      </w:r>
      <w:r w:rsidRPr="00D12444">
        <w:rPr>
          <w:rFonts w:ascii="Times New Roman" w:hAnsi="Times New Roman" w:cs="Times New Roman"/>
        </w:rPr>
        <w:t xml:space="preserve">w innych systemach teleinformatycznych, rejestracji w systemie EZD RP nie podlegają: </w:t>
      </w:r>
    </w:p>
    <w:p w14:paraId="3DD8BC50" w14:textId="1C526117" w:rsidR="008A6089" w:rsidRPr="00D12444" w:rsidRDefault="00A2793A" w:rsidP="00A07C7B">
      <w:pPr>
        <w:pStyle w:val="Default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D12444">
        <w:rPr>
          <w:rFonts w:ascii="Times New Roman" w:hAnsi="Times New Roman" w:cs="Times New Roman"/>
        </w:rPr>
        <w:t>Dokumenty rejestrowane w Centralnej Ewidencji i Informacji o Działalności Gospodarczej (CEIDG)</w:t>
      </w:r>
      <w:r w:rsidR="008A6089" w:rsidRPr="00D12444">
        <w:rPr>
          <w:rFonts w:ascii="Times New Roman" w:hAnsi="Times New Roman" w:cs="Times New Roman"/>
        </w:rPr>
        <w:t xml:space="preserve"> </w:t>
      </w:r>
    </w:p>
    <w:p w14:paraId="2CA572F2" w14:textId="77777777" w:rsidR="00A2793A" w:rsidRPr="00D12444" w:rsidRDefault="00A2793A" w:rsidP="00A07C7B">
      <w:pPr>
        <w:pStyle w:val="Default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D12444">
        <w:rPr>
          <w:rFonts w:ascii="Times New Roman" w:hAnsi="Times New Roman" w:cs="Times New Roman"/>
        </w:rPr>
        <w:t>Dokumenty rejestrowane w centralnym Rejestrze Dowodów Osobistych (RDO)</w:t>
      </w:r>
    </w:p>
    <w:p w14:paraId="44D5D9F5" w14:textId="77777777" w:rsidR="00A2793A" w:rsidRPr="00D12444" w:rsidRDefault="00A2793A" w:rsidP="00A07C7B">
      <w:pPr>
        <w:pStyle w:val="Default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D12444">
        <w:rPr>
          <w:rFonts w:ascii="Times New Roman" w:hAnsi="Times New Roman" w:cs="Times New Roman"/>
        </w:rPr>
        <w:t>Dokumenty rejestrowane w Systemie Rejestrów Państwowych (rejestr PESEL)</w:t>
      </w:r>
    </w:p>
    <w:p w14:paraId="488AC65E" w14:textId="193C9D3C" w:rsidR="008B5632" w:rsidRPr="00D12444" w:rsidRDefault="008B5632" w:rsidP="00A07C7B">
      <w:pPr>
        <w:pStyle w:val="Default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D12444">
        <w:rPr>
          <w:rFonts w:ascii="Times New Roman" w:hAnsi="Times New Roman" w:cs="Times New Roman"/>
        </w:rPr>
        <w:t>Informacje przekazywane przez jednostki podległe będące podstawą sporządzenia deklaracji VAT 7 gminy</w:t>
      </w:r>
    </w:p>
    <w:p w14:paraId="1FE6880A" w14:textId="66A81158" w:rsidR="003A3768" w:rsidRPr="00D12444" w:rsidRDefault="003A3768" w:rsidP="00A07C7B">
      <w:pPr>
        <w:pStyle w:val="Default"/>
        <w:numPr>
          <w:ilvl w:val="0"/>
          <w:numId w:val="10"/>
        </w:numPr>
        <w:ind w:left="426"/>
        <w:jc w:val="both"/>
        <w:rPr>
          <w:rFonts w:ascii="Times New Roman" w:hAnsi="Times New Roman" w:cs="Times New Roman"/>
        </w:rPr>
      </w:pPr>
      <w:r w:rsidRPr="00D12444">
        <w:rPr>
          <w:rFonts w:ascii="Times New Roman" w:hAnsi="Times New Roman" w:cs="Times New Roman"/>
        </w:rPr>
        <w:t>P</w:t>
      </w:r>
      <w:r w:rsidR="00D3275A" w:rsidRPr="00D12444">
        <w:rPr>
          <w:rFonts w:ascii="Times New Roman" w:hAnsi="Times New Roman" w:cs="Times New Roman"/>
        </w:rPr>
        <w:t>rowadzeni</w:t>
      </w:r>
      <w:r w:rsidRPr="00D12444">
        <w:rPr>
          <w:rFonts w:ascii="Times New Roman" w:hAnsi="Times New Roman" w:cs="Times New Roman"/>
        </w:rPr>
        <w:t>e</w:t>
      </w:r>
      <w:r w:rsidR="00D3275A" w:rsidRPr="00D12444">
        <w:rPr>
          <w:rFonts w:ascii="Times New Roman" w:hAnsi="Times New Roman" w:cs="Times New Roman"/>
        </w:rPr>
        <w:t xml:space="preserve"> spraw z zakresu </w:t>
      </w:r>
      <w:r w:rsidRPr="00D12444">
        <w:rPr>
          <w:rFonts w:ascii="Times New Roman" w:hAnsi="Times New Roman" w:cs="Times New Roman"/>
        </w:rPr>
        <w:t xml:space="preserve">planowania budżetowego, </w:t>
      </w:r>
      <w:r w:rsidR="00D3275A" w:rsidRPr="00D12444">
        <w:rPr>
          <w:rFonts w:ascii="Times New Roman" w:hAnsi="Times New Roman" w:cs="Times New Roman"/>
        </w:rPr>
        <w:t xml:space="preserve">sprawozdawczości </w:t>
      </w:r>
      <w:r w:rsidRPr="00D12444">
        <w:rPr>
          <w:rFonts w:ascii="Times New Roman" w:hAnsi="Times New Roman" w:cs="Times New Roman"/>
        </w:rPr>
        <w:t>budżetowej</w:t>
      </w:r>
      <w:r w:rsidR="00D3275A" w:rsidRPr="00D12444">
        <w:rPr>
          <w:rFonts w:ascii="Times New Roman" w:hAnsi="Times New Roman" w:cs="Times New Roman"/>
        </w:rPr>
        <w:t xml:space="preserve"> i</w:t>
      </w:r>
      <w:r w:rsidR="00A07C7B">
        <w:rPr>
          <w:rFonts w:ascii="Times New Roman" w:hAnsi="Times New Roman" w:cs="Times New Roman"/>
        </w:rPr>
        <w:t> </w:t>
      </w:r>
      <w:r w:rsidRPr="00D12444">
        <w:rPr>
          <w:rFonts w:ascii="Times New Roman" w:hAnsi="Times New Roman" w:cs="Times New Roman"/>
        </w:rPr>
        <w:t>finansowej odbywa się z wykorzystaniem systemu Besti@.</w:t>
      </w:r>
    </w:p>
    <w:p w14:paraId="0376E23D" w14:textId="69FDB51C" w:rsidR="008A6089" w:rsidRPr="008A6089" w:rsidRDefault="008A6089" w:rsidP="003A3768">
      <w:pPr>
        <w:pStyle w:val="Default"/>
        <w:ind w:left="426"/>
        <w:rPr>
          <w:rFonts w:ascii="Times New Roman" w:hAnsi="Times New Roman" w:cs="Times New Roman"/>
        </w:rPr>
      </w:pPr>
    </w:p>
    <w:p w14:paraId="02D1F2EA" w14:textId="3EBD2048" w:rsidR="008A6089" w:rsidRPr="008A6089" w:rsidRDefault="008A6089" w:rsidP="008A6089">
      <w:pPr>
        <w:pStyle w:val="Default"/>
        <w:jc w:val="center"/>
        <w:rPr>
          <w:rFonts w:ascii="Times New Roman" w:hAnsi="Times New Roman" w:cs="Times New Roman"/>
          <w:color w:val="17212C"/>
        </w:rPr>
      </w:pPr>
      <w:r w:rsidRPr="008A6089">
        <w:rPr>
          <w:rFonts w:ascii="Times New Roman" w:hAnsi="Times New Roman" w:cs="Times New Roman"/>
          <w:b/>
          <w:bCs/>
          <w:color w:val="17212C"/>
        </w:rPr>
        <w:t>§ 4</w:t>
      </w:r>
    </w:p>
    <w:p w14:paraId="4B60A9B0" w14:textId="78196B29" w:rsidR="008A6089" w:rsidRPr="008A6089" w:rsidRDefault="008A6089" w:rsidP="006779A6">
      <w:pPr>
        <w:pStyle w:val="Default"/>
        <w:numPr>
          <w:ilvl w:val="0"/>
          <w:numId w:val="7"/>
        </w:numPr>
        <w:ind w:left="426"/>
        <w:jc w:val="both"/>
        <w:rPr>
          <w:rFonts w:ascii="Times New Roman" w:hAnsi="Times New Roman" w:cs="Times New Roman"/>
        </w:rPr>
      </w:pPr>
      <w:r w:rsidRPr="008A6089">
        <w:rPr>
          <w:rFonts w:ascii="Times New Roman" w:hAnsi="Times New Roman" w:cs="Times New Roman"/>
          <w:color w:val="202D3A"/>
        </w:rPr>
        <w:t xml:space="preserve">Przesyłki wpływające do Urzędu w postaci papierowej są skanowane, za wyjątkiem mających: </w:t>
      </w:r>
    </w:p>
    <w:p w14:paraId="3EB1D3EE" w14:textId="6951C870" w:rsidR="008A6089" w:rsidRPr="00D12444" w:rsidRDefault="008A6089" w:rsidP="006779A6">
      <w:pPr>
        <w:pStyle w:val="Defaul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8A6089">
        <w:rPr>
          <w:rFonts w:ascii="Times New Roman" w:hAnsi="Times New Roman" w:cs="Times New Roman"/>
          <w:color w:val="202D3A"/>
        </w:rPr>
        <w:t xml:space="preserve">rozmiar strony większy niż </w:t>
      </w:r>
      <w:r w:rsidR="006779A6" w:rsidRPr="00D12444">
        <w:rPr>
          <w:rFonts w:ascii="Times New Roman" w:hAnsi="Times New Roman" w:cs="Times New Roman"/>
          <w:color w:val="202D3A"/>
        </w:rPr>
        <w:t>A4</w:t>
      </w:r>
      <w:r w:rsidRPr="00D12444">
        <w:rPr>
          <w:rFonts w:ascii="Times New Roman" w:hAnsi="Times New Roman" w:cs="Times New Roman"/>
          <w:color w:val="202D3A"/>
        </w:rPr>
        <w:t xml:space="preserve"> </w:t>
      </w:r>
    </w:p>
    <w:p w14:paraId="18A9909D" w14:textId="39665981" w:rsidR="008A6089" w:rsidRPr="00D12444" w:rsidRDefault="008A6089" w:rsidP="006779A6">
      <w:pPr>
        <w:pStyle w:val="Defaul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8A6089">
        <w:rPr>
          <w:rFonts w:ascii="Times New Roman" w:hAnsi="Times New Roman" w:cs="Times New Roman"/>
          <w:color w:val="202D3A"/>
        </w:rPr>
        <w:t xml:space="preserve">liczbę stron większą niż </w:t>
      </w:r>
      <w:r w:rsidR="006779A6" w:rsidRPr="00D12444">
        <w:rPr>
          <w:rFonts w:ascii="Times New Roman" w:hAnsi="Times New Roman" w:cs="Times New Roman"/>
          <w:color w:val="202D3A"/>
        </w:rPr>
        <w:t>50</w:t>
      </w:r>
      <w:r w:rsidRPr="00D12444">
        <w:rPr>
          <w:rFonts w:ascii="Times New Roman" w:hAnsi="Times New Roman" w:cs="Times New Roman"/>
          <w:color w:val="202D3A"/>
        </w:rPr>
        <w:t xml:space="preserve">, </w:t>
      </w:r>
    </w:p>
    <w:p w14:paraId="6CD62ED6" w14:textId="77777777" w:rsidR="008A6089" w:rsidRDefault="008A6089" w:rsidP="006779A6">
      <w:pPr>
        <w:pStyle w:val="Defaul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8A6089">
        <w:rPr>
          <w:rFonts w:ascii="Times New Roman" w:hAnsi="Times New Roman" w:cs="Times New Roman"/>
          <w:color w:val="202D3A"/>
        </w:rPr>
        <w:t xml:space="preserve">nieczytelną treść, </w:t>
      </w:r>
    </w:p>
    <w:p w14:paraId="377F0A41" w14:textId="77777777" w:rsidR="008A6089" w:rsidRDefault="008A6089" w:rsidP="006779A6">
      <w:pPr>
        <w:pStyle w:val="Defaul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8A6089">
        <w:rPr>
          <w:rFonts w:ascii="Times New Roman" w:hAnsi="Times New Roman" w:cs="Times New Roman"/>
          <w:color w:val="202D3A"/>
        </w:rPr>
        <w:t xml:space="preserve">postać inną niż papierowa (np.: płyta CD, przedmiot), </w:t>
      </w:r>
    </w:p>
    <w:p w14:paraId="153EE1EA" w14:textId="7784AA1D" w:rsidR="008A6089" w:rsidRPr="008A6089" w:rsidRDefault="008A6089" w:rsidP="006779A6">
      <w:pPr>
        <w:pStyle w:val="Defaul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8A6089">
        <w:rPr>
          <w:rFonts w:ascii="Times New Roman" w:hAnsi="Times New Roman" w:cs="Times New Roman"/>
          <w:color w:val="202D3A"/>
        </w:rPr>
        <w:t xml:space="preserve">postać lub formę niemożliwą do skanowania (np.: dokument zszyty). </w:t>
      </w:r>
    </w:p>
    <w:p w14:paraId="02AB4ADD" w14:textId="77777777" w:rsidR="009C6536" w:rsidRPr="009C6536" w:rsidRDefault="008A6089" w:rsidP="006779A6">
      <w:pPr>
        <w:pStyle w:val="Default"/>
        <w:numPr>
          <w:ilvl w:val="0"/>
          <w:numId w:val="7"/>
        </w:numPr>
        <w:ind w:left="426"/>
        <w:jc w:val="both"/>
        <w:rPr>
          <w:rFonts w:ascii="Times New Roman" w:hAnsi="Times New Roman" w:cs="Times New Roman"/>
        </w:rPr>
      </w:pPr>
      <w:r w:rsidRPr="008A6089">
        <w:rPr>
          <w:rFonts w:ascii="Times New Roman" w:hAnsi="Times New Roman" w:cs="Times New Roman"/>
          <w:color w:val="202D3A"/>
        </w:rPr>
        <w:t>W przypadku, gdy przesyłkę stanowi</w:t>
      </w:r>
      <w:r w:rsidR="009C6536">
        <w:rPr>
          <w:rFonts w:ascii="Times New Roman" w:hAnsi="Times New Roman" w:cs="Times New Roman"/>
          <w:color w:val="202D3A"/>
        </w:rPr>
        <w:t>:</w:t>
      </w:r>
    </w:p>
    <w:p w14:paraId="4A55B4ED" w14:textId="77777777" w:rsidR="009C6536" w:rsidRPr="009C6536" w:rsidRDefault="00A2793A" w:rsidP="009C6536">
      <w:pPr>
        <w:pStyle w:val="Default"/>
        <w:numPr>
          <w:ilvl w:val="0"/>
          <w:numId w:val="9"/>
        </w:numPr>
        <w:ind w:left="709"/>
        <w:jc w:val="both"/>
        <w:rPr>
          <w:rFonts w:ascii="Times New Roman" w:hAnsi="Times New Roman" w:cs="Times New Roman"/>
        </w:rPr>
      </w:pPr>
      <w:r w:rsidRPr="00A2793A">
        <w:rPr>
          <w:rFonts w:ascii="Times New Roman" w:hAnsi="Times New Roman" w:cs="Times New Roman"/>
          <w:color w:val="202D3A"/>
        </w:rPr>
        <w:t>dokument liczy kilkadziesiąt lub kilkaset stron (np. sprawozdania finansowe, grube projekty, obszerne akta</w:t>
      </w:r>
      <w:r w:rsidR="009C6536">
        <w:rPr>
          <w:rFonts w:ascii="Times New Roman" w:hAnsi="Times New Roman" w:cs="Times New Roman"/>
          <w:color w:val="202D3A"/>
        </w:rPr>
        <w:t>, arkusze organizacji szkół,</w:t>
      </w:r>
    </w:p>
    <w:p w14:paraId="25AB9279" w14:textId="77777777" w:rsidR="009C6536" w:rsidRPr="009C6536" w:rsidRDefault="009C6536" w:rsidP="009C6536">
      <w:pPr>
        <w:pStyle w:val="Default"/>
        <w:numPr>
          <w:ilvl w:val="0"/>
          <w:numId w:val="9"/>
        </w:num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02D3A"/>
        </w:rPr>
        <w:t xml:space="preserve">dokument do którego </w:t>
      </w:r>
      <w:r w:rsidRPr="009C6536">
        <w:rPr>
          <w:rFonts w:ascii="Times New Roman" w:hAnsi="Times New Roman" w:cs="Times New Roman"/>
          <w:color w:val="202D3A"/>
        </w:rPr>
        <w:t>dołączone są elementy w nietypowych, dużych formatach (np. mapy, plany powyżej A3, rysunki techniczne) lub załączniki na nośnikach cyfrowych (płyty CD/DVD)</w:t>
      </w:r>
    </w:p>
    <w:p w14:paraId="401D0796" w14:textId="77777777" w:rsidR="009C6536" w:rsidRDefault="009C6536" w:rsidP="009C6536">
      <w:pPr>
        <w:pStyle w:val="Default"/>
        <w:numPr>
          <w:ilvl w:val="0"/>
          <w:numId w:val="9"/>
        </w:num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02D3A"/>
        </w:rPr>
        <w:t xml:space="preserve">dokument </w:t>
      </w:r>
      <w:r w:rsidRPr="009C6536">
        <w:rPr>
          <w:rFonts w:ascii="Times New Roman" w:hAnsi="Times New Roman" w:cs="Times New Roman"/>
          <w:color w:val="202D3A"/>
        </w:rPr>
        <w:t>o charakterze niejawnym lub objęt</w:t>
      </w:r>
      <w:r>
        <w:rPr>
          <w:rFonts w:ascii="Times New Roman" w:hAnsi="Times New Roman" w:cs="Times New Roman"/>
          <w:color w:val="202D3A"/>
        </w:rPr>
        <w:t>y</w:t>
      </w:r>
      <w:r w:rsidRPr="009C6536">
        <w:rPr>
          <w:rFonts w:ascii="Times New Roman" w:hAnsi="Times New Roman" w:cs="Times New Roman"/>
          <w:color w:val="202D3A"/>
        </w:rPr>
        <w:t xml:space="preserve"> ochroną danych</w:t>
      </w:r>
      <w:r>
        <w:rPr>
          <w:rFonts w:ascii="Times New Roman" w:hAnsi="Times New Roman" w:cs="Times New Roman"/>
          <w:color w:val="202D3A"/>
        </w:rPr>
        <w:t>,</w:t>
      </w:r>
    </w:p>
    <w:p w14:paraId="4E96A5D9" w14:textId="0261546E" w:rsidR="008A6089" w:rsidRPr="009C6536" w:rsidRDefault="008A6089" w:rsidP="009C6536">
      <w:pPr>
        <w:pStyle w:val="Default"/>
        <w:jc w:val="both"/>
        <w:rPr>
          <w:rFonts w:ascii="Times New Roman" w:hAnsi="Times New Roman" w:cs="Times New Roman"/>
        </w:rPr>
      </w:pPr>
      <w:r w:rsidRPr="009C6536">
        <w:rPr>
          <w:rFonts w:ascii="Times New Roman" w:hAnsi="Times New Roman" w:cs="Times New Roman"/>
          <w:color w:val="202D3A"/>
        </w:rPr>
        <w:t xml:space="preserve">skanowaniu podlega tylko pismo przewodnie. </w:t>
      </w:r>
    </w:p>
    <w:p w14:paraId="0ABA12FC" w14:textId="2D8E7E79" w:rsidR="008A6089" w:rsidRPr="008A6089" w:rsidRDefault="008A6089" w:rsidP="006779A6">
      <w:pPr>
        <w:pStyle w:val="Default"/>
        <w:numPr>
          <w:ilvl w:val="0"/>
          <w:numId w:val="7"/>
        </w:numPr>
        <w:ind w:left="426"/>
        <w:jc w:val="both"/>
        <w:rPr>
          <w:rFonts w:ascii="Times New Roman" w:hAnsi="Times New Roman" w:cs="Times New Roman"/>
        </w:rPr>
      </w:pPr>
      <w:r w:rsidRPr="008A6089">
        <w:rPr>
          <w:rFonts w:ascii="Times New Roman" w:hAnsi="Times New Roman" w:cs="Times New Roman"/>
          <w:color w:val="202D3A"/>
        </w:rPr>
        <w:t xml:space="preserve">W przypadku przesyłek określonych w </w:t>
      </w:r>
      <w:r w:rsidRPr="008A6089">
        <w:rPr>
          <w:rFonts w:ascii="Times New Roman" w:hAnsi="Times New Roman" w:cs="Times New Roman"/>
        </w:rPr>
        <w:t xml:space="preserve">§ 2 ust. 3 pkt 1-6 skanuje się jedynie kopertę. </w:t>
      </w:r>
    </w:p>
    <w:p w14:paraId="33164190" w14:textId="77777777" w:rsidR="00A07C7B" w:rsidRDefault="00A07C7B" w:rsidP="008A6089">
      <w:pPr>
        <w:pStyle w:val="Default"/>
        <w:jc w:val="center"/>
        <w:rPr>
          <w:rFonts w:ascii="Times New Roman" w:hAnsi="Times New Roman" w:cs="Times New Roman"/>
          <w:b/>
          <w:bCs/>
        </w:rPr>
      </w:pPr>
    </w:p>
    <w:p w14:paraId="1F76F423" w14:textId="21401945" w:rsidR="008A6089" w:rsidRPr="008A6089" w:rsidRDefault="008A6089" w:rsidP="008A6089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8A6089">
        <w:rPr>
          <w:rFonts w:ascii="Times New Roman" w:hAnsi="Times New Roman" w:cs="Times New Roman"/>
          <w:b/>
          <w:bCs/>
        </w:rPr>
        <w:t xml:space="preserve">§ </w:t>
      </w:r>
      <w:r>
        <w:rPr>
          <w:rFonts w:ascii="Times New Roman" w:hAnsi="Times New Roman" w:cs="Times New Roman"/>
          <w:b/>
          <w:bCs/>
        </w:rPr>
        <w:t>5</w:t>
      </w:r>
    </w:p>
    <w:p w14:paraId="0D8A14B5" w14:textId="77777777" w:rsidR="006779A6" w:rsidRDefault="006779A6" w:rsidP="008A6089">
      <w:pPr>
        <w:pStyle w:val="Default"/>
        <w:rPr>
          <w:rFonts w:ascii="Times New Roman" w:hAnsi="Times New Roman" w:cs="Times New Roman"/>
        </w:rPr>
      </w:pPr>
    </w:p>
    <w:p w14:paraId="111CF41E" w14:textId="511CA895" w:rsidR="008A6089" w:rsidRPr="008A6089" w:rsidRDefault="008A6089" w:rsidP="00A07C7B">
      <w:pPr>
        <w:pStyle w:val="Default"/>
        <w:jc w:val="both"/>
        <w:rPr>
          <w:rFonts w:ascii="Times New Roman" w:hAnsi="Times New Roman" w:cs="Times New Roman"/>
        </w:rPr>
      </w:pPr>
      <w:r w:rsidRPr="008A6089">
        <w:rPr>
          <w:rFonts w:ascii="Times New Roman" w:hAnsi="Times New Roman" w:cs="Times New Roman"/>
        </w:rPr>
        <w:t xml:space="preserve">Przesyłki wpływające, które zostały złożone osobiście bezpośrednio u pracownika leży przekazać do punktu kancelaryjnego w celu rejestracji w systemie EZD </w:t>
      </w:r>
      <w:r w:rsidR="006779A6">
        <w:rPr>
          <w:rFonts w:ascii="Times New Roman" w:hAnsi="Times New Roman" w:cs="Times New Roman"/>
        </w:rPr>
        <w:t xml:space="preserve">RP </w:t>
      </w:r>
      <w:r w:rsidRPr="008A6089">
        <w:rPr>
          <w:rFonts w:ascii="Times New Roman" w:hAnsi="Times New Roman" w:cs="Times New Roman"/>
        </w:rPr>
        <w:t xml:space="preserve">w rejestrze. </w:t>
      </w:r>
    </w:p>
    <w:p w14:paraId="1811BA60" w14:textId="77777777" w:rsidR="00A07C7B" w:rsidRDefault="00A07C7B" w:rsidP="006779A6">
      <w:pPr>
        <w:pStyle w:val="Default"/>
        <w:jc w:val="center"/>
        <w:rPr>
          <w:rFonts w:ascii="Times New Roman" w:hAnsi="Times New Roman" w:cs="Times New Roman"/>
          <w:b/>
          <w:bCs/>
          <w:color w:val="17212C"/>
        </w:rPr>
      </w:pPr>
    </w:p>
    <w:p w14:paraId="1ECDE98F" w14:textId="77DDEE73" w:rsidR="008A6089" w:rsidRPr="008A6089" w:rsidRDefault="008A6089" w:rsidP="006779A6">
      <w:pPr>
        <w:pStyle w:val="Default"/>
        <w:jc w:val="center"/>
        <w:rPr>
          <w:rFonts w:ascii="Times New Roman" w:hAnsi="Times New Roman" w:cs="Times New Roman"/>
          <w:color w:val="17212C"/>
        </w:rPr>
      </w:pPr>
      <w:r w:rsidRPr="008A6089">
        <w:rPr>
          <w:rFonts w:ascii="Times New Roman" w:hAnsi="Times New Roman" w:cs="Times New Roman"/>
          <w:b/>
          <w:bCs/>
          <w:color w:val="17212C"/>
        </w:rPr>
        <w:t>§ 6</w:t>
      </w:r>
    </w:p>
    <w:p w14:paraId="5C85D170" w14:textId="039F3491" w:rsidR="008A6089" w:rsidRPr="008A6089" w:rsidRDefault="008A6089" w:rsidP="00A07C7B">
      <w:pPr>
        <w:pStyle w:val="Default"/>
        <w:jc w:val="both"/>
        <w:rPr>
          <w:rFonts w:ascii="Times New Roman" w:hAnsi="Times New Roman" w:cs="Times New Roman"/>
        </w:rPr>
      </w:pPr>
      <w:r w:rsidRPr="008A6089">
        <w:rPr>
          <w:rFonts w:ascii="Times New Roman" w:hAnsi="Times New Roman" w:cs="Times New Roman"/>
          <w:color w:val="202D3A"/>
        </w:rPr>
        <w:t>Przesyłki wpływające nadesłane pocztą elektroniczną</w:t>
      </w:r>
      <w:r w:rsidR="002347AC">
        <w:rPr>
          <w:rFonts w:ascii="Times New Roman" w:hAnsi="Times New Roman" w:cs="Times New Roman"/>
          <w:color w:val="202D3A"/>
        </w:rPr>
        <w:t xml:space="preserve"> </w:t>
      </w:r>
      <w:r w:rsidRPr="008A6089">
        <w:rPr>
          <w:rFonts w:ascii="Times New Roman" w:hAnsi="Times New Roman" w:cs="Times New Roman"/>
          <w:color w:val="202D3A"/>
        </w:rPr>
        <w:t>na adres służbowy pracownika,</w:t>
      </w:r>
      <w:r w:rsidR="008B5632">
        <w:rPr>
          <w:rFonts w:ascii="Times New Roman" w:hAnsi="Times New Roman" w:cs="Times New Roman"/>
          <w:color w:val="202D3A"/>
        </w:rPr>
        <w:t xml:space="preserve"> lub innym kanałem komunikacji elektronicznej </w:t>
      </w:r>
      <w:r w:rsidRPr="008A6089">
        <w:rPr>
          <w:rFonts w:ascii="Times New Roman" w:hAnsi="Times New Roman" w:cs="Times New Roman"/>
          <w:color w:val="202D3A"/>
        </w:rPr>
        <w:t>jeżeli podlegają obowiązkowi rejestracji w</w:t>
      </w:r>
      <w:r w:rsidR="00A07C7B">
        <w:rPr>
          <w:rFonts w:ascii="Times New Roman" w:hAnsi="Times New Roman" w:cs="Times New Roman"/>
          <w:color w:val="202D3A"/>
        </w:rPr>
        <w:t> </w:t>
      </w:r>
      <w:r w:rsidRPr="008A6089">
        <w:rPr>
          <w:rFonts w:ascii="Times New Roman" w:hAnsi="Times New Roman" w:cs="Times New Roman"/>
          <w:color w:val="202D3A"/>
        </w:rPr>
        <w:t xml:space="preserve">rejestrze pism wpływających, są rejestrowane w systemie EZD </w:t>
      </w:r>
      <w:r w:rsidR="006779A6">
        <w:rPr>
          <w:rFonts w:ascii="Times New Roman" w:hAnsi="Times New Roman" w:cs="Times New Roman"/>
          <w:color w:val="202D3A"/>
        </w:rPr>
        <w:t xml:space="preserve">RP </w:t>
      </w:r>
      <w:r w:rsidRPr="008A6089">
        <w:rPr>
          <w:rFonts w:ascii="Times New Roman" w:hAnsi="Times New Roman" w:cs="Times New Roman"/>
          <w:color w:val="202D3A"/>
        </w:rPr>
        <w:t xml:space="preserve">bezpośrednio przez pracownika. </w:t>
      </w:r>
    </w:p>
    <w:p w14:paraId="3C35CD93" w14:textId="77777777" w:rsidR="00A07C7B" w:rsidRDefault="00A07C7B" w:rsidP="006779A6">
      <w:pPr>
        <w:pStyle w:val="Default"/>
        <w:jc w:val="center"/>
        <w:rPr>
          <w:rFonts w:ascii="Times New Roman" w:hAnsi="Times New Roman" w:cs="Times New Roman"/>
          <w:b/>
          <w:bCs/>
          <w:color w:val="17212C"/>
        </w:rPr>
      </w:pPr>
    </w:p>
    <w:p w14:paraId="14C0A243" w14:textId="7B27AD71" w:rsidR="008A6089" w:rsidRPr="008A6089" w:rsidRDefault="008A6089" w:rsidP="006779A6">
      <w:pPr>
        <w:pStyle w:val="Default"/>
        <w:jc w:val="center"/>
        <w:rPr>
          <w:rFonts w:ascii="Times New Roman" w:hAnsi="Times New Roman" w:cs="Times New Roman"/>
          <w:color w:val="17212C"/>
        </w:rPr>
      </w:pPr>
      <w:r w:rsidRPr="008A6089">
        <w:rPr>
          <w:rFonts w:ascii="Times New Roman" w:hAnsi="Times New Roman" w:cs="Times New Roman"/>
          <w:b/>
          <w:bCs/>
          <w:color w:val="17212C"/>
        </w:rPr>
        <w:lastRenderedPageBreak/>
        <w:t>§ 7</w:t>
      </w:r>
    </w:p>
    <w:p w14:paraId="3D1D9F62" w14:textId="743F5920" w:rsidR="008A6089" w:rsidRPr="008A6089" w:rsidRDefault="008A6089" w:rsidP="00A07C7B">
      <w:pPr>
        <w:pStyle w:val="Default"/>
        <w:jc w:val="both"/>
        <w:rPr>
          <w:rFonts w:ascii="Times New Roman" w:hAnsi="Times New Roman" w:cs="Times New Roman"/>
        </w:rPr>
      </w:pPr>
      <w:r w:rsidRPr="008A6089">
        <w:rPr>
          <w:rFonts w:ascii="Times New Roman" w:hAnsi="Times New Roman" w:cs="Times New Roman"/>
          <w:color w:val="202D3A"/>
        </w:rPr>
        <w:t>W celu przechowywania informatycznych nośników danych zawierających dokumentację w</w:t>
      </w:r>
      <w:r w:rsidR="00A07C7B">
        <w:rPr>
          <w:rFonts w:ascii="Times New Roman" w:hAnsi="Times New Roman" w:cs="Times New Roman"/>
          <w:color w:val="202D3A"/>
        </w:rPr>
        <w:t> </w:t>
      </w:r>
      <w:r w:rsidRPr="008A6089">
        <w:rPr>
          <w:rFonts w:ascii="Times New Roman" w:hAnsi="Times New Roman" w:cs="Times New Roman"/>
          <w:color w:val="202D3A"/>
        </w:rPr>
        <w:t xml:space="preserve">postaci elektronicznej, tworzy się w </w:t>
      </w:r>
      <w:r w:rsidR="006779A6">
        <w:rPr>
          <w:rFonts w:ascii="Times New Roman" w:hAnsi="Times New Roman" w:cs="Times New Roman"/>
          <w:color w:val="202D3A"/>
        </w:rPr>
        <w:t xml:space="preserve">Urzędzie </w:t>
      </w:r>
      <w:r w:rsidRPr="008A6089">
        <w:rPr>
          <w:rFonts w:ascii="Times New Roman" w:hAnsi="Times New Roman" w:cs="Times New Roman"/>
          <w:color w:val="202D3A"/>
        </w:rPr>
        <w:t xml:space="preserve">zbiór informatycznych nośników danych. </w:t>
      </w:r>
    </w:p>
    <w:p w14:paraId="31259618" w14:textId="77777777" w:rsidR="00A07C7B" w:rsidRDefault="00A07C7B" w:rsidP="006779A6">
      <w:pPr>
        <w:pStyle w:val="Default"/>
        <w:jc w:val="center"/>
        <w:rPr>
          <w:rFonts w:ascii="Times New Roman" w:hAnsi="Times New Roman" w:cs="Times New Roman"/>
          <w:b/>
          <w:bCs/>
          <w:color w:val="17212C"/>
        </w:rPr>
      </w:pPr>
    </w:p>
    <w:p w14:paraId="34785189" w14:textId="58AE48A4" w:rsidR="008A6089" w:rsidRDefault="008A6089" w:rsidP="006779A6">
      <w:pPr>
        <w:pStyle w:val="Default"/>
        <w:jc w:val="center"/>
        <w:rPr>
          <w:rFonts w:ascii="Times New Roman" w:hAnsi="Times New Roman" w:cs="Times New Roman"/>
          <w:b/>
          <w:bCs/>
          <w:color w:val="17212C"/>
        </w:rPr>
      </w:pPr>
      <w:r w:rsidRPr="008A6089">
        <w:rPr>
          <w:rFonts w:ascii="Times New Roman" w:hAnsi="Times New Roman" w:cs="Times New Roman"/>
          <w:b/>
          <w:bCs/>
          <w:color w:val="17212C"/>
        </w:rPr>
        <w:t>§ 8</w:t>
      </w:r>
    </w:p>
    <w:p w14:paraId="3F2A20E7" w14:textId="77777777" w:rsidR="00A07C7B" w:rsidRPr="008A6089" w:rsidRDefault="00A07C7B" w:rsidP="006779A6">
      <w:pPr>
        <w:pStyle w:val="Default"/>
        <w:jc w:val="center"/>
        <w:rPr>
          <w:rFonts w:ascii="Times New Roman" w:hAnsi="Times New Roman" w:cs="Times New Roman"/>
          <w:color w:val="17212C"/>
        </w:rPr>
      </w:pPr>
    </w:p>
    <w:p w14:paraId="06DCD3EF" w14:textId="6D7D1C82" w:rsidR="008A6089" w:rsidRPr="008A6089" w:rsidRDefault="008A6089" w:rsidP="00A07C7B">
      <w:pPr>
        <w:pStyle w:val="Default"/>
        <w:jc w:val="both"/>
        <w:rPr>
          <w:rFonts w:ascii="Times New Roman" w:hAnsi="Times New Roman" w:cs="Times New Roman"/>
        </w:rPr>
      </w:pPr>
      <w:r w:rsidRPr="008A6089">
        <w:rPr>
          <w:rFonts w:ascii="Times New Roman" w:hAnsi="Times New Roman" w:cs="Times New Roman"/>
          <w:color w:val="202D3A"/>
        </w:rPr>
        <w:t>Wszystkie zarejestrowane przesyłki punkt kancelaryjny przekazuje do sekretariatu w postaci elektronicznej w systemie EZD</w:t>
      </w:r>
      <w:r w:rsidR="006779A6">
        <w:rPr>
          <w:rFonts w:ascii="Times New Roman" w:hAnsi="Times New Roman" w:cs="Times New Roman"/>
          <w:color w:val="202D3A"/>
        </w:rPr>
        <w:t xml:space="preserve"> RP</w:t>
      </w:r>
      <w:r w:rsidRPr="008A6089">
        <w:rPr>
          <w:rFonts w:ascii="Times New Roman" w:hAnsi="Times New Roman" w:cs="Times New Roman"/>
          <w:color w:val="202D3A"/>
        </w:rPr>
        <w:t xml:space="preserve"> i w postaci papierowej. </w:t>
      </w:r>
    </w:p>
    <w:p w14:paraId="1DF595E7" w14:textId="77777777" w:rsidR="00A07C7B" w:rsidRDefault="00A07C7B" w:rsidP="006779A6">
      <w:pPr>
        <w:pStyle w:val="Default"/>
        <w:jc w:val="center"/>
        <w:rPr>
          <w:rFonts w:ascii="Times New Roman" w:hAnsi="Times New Roman" w:cs="Times New Roman"/>
          <w:b/>
          <w:bCs/>
          <w:color w:val="17212C"/>
        </w:rPr>
      </w:pPr>
    </w:p>
    <w:p w14:paraId="09150031" w14:textId="09FBDA62" w:rsidR="008A6089" w:rsidRDefault="008A6089" w:rsidP="006779A6">
      <w:pPr>
        <w:pStyle w:val="Default"/>
        <w:jc w:val="center"/>
        <w:rPr>
          <w:rFonts w:ascii="Times New Roman" w:hAnsi="Times New Roman" w:cs="Times New Roman"/>
          <w:b/>
          <w:bCs/>
          <w:color w:val="17212C"/>
        </w:rPr>
      </w:pPr>
      <w:r w:rsidRPr="008A6089">
        <w:rPr>
          <w:rFonts w:ascii="Times New Roman" w:hAnsi="Times New Roman" w:cs="Times New Roman"/>
          <w:b/>
          <w:bCs/>
          <w:color w:val="17212C"/>
        </w:rPr>
        <w:t>§ 9</w:t>
      </w:r>
    </w:p>
    <w:p w14:paraId="17D6A9E3" w14:textId="77777777" w:rsidR="00A07C7B" w:rsidRPr="008A6089" w:rsidRDefault="00A07C7B" w:rsidP="006779A6">
      <w:pPr>
        <w:pStyle w:val="Default"/>
        <w:jc w:val="center"/>
        <w:rPr>
          <w:rFonts w:ascii="Times New Roman" w:hAnsi="Times New Roman" w:cs="Times New Roman"/>
          <w:color w:val="17212C"/>
        </w:rPr>
      </w:pPr>
    </w:p>
    <w:p w14:paraId="5CE7B2C3" w14:textId="6AF0C1AC" w:rsidR="008A6089" w:rsidRPr="009C6536" w:rsidRDefault="008A6089" w:rsidP="009C6536">
      <w:pPr>
        <w:spacing w:after="0" w:line="240" w:lineRule="auto"/>
        <w:rPr>
          <w:rFonts w:ascii="Times New Roman" w:hAnsi="Times New Roman" w:cs="Times New Roman"/>
        </w:rPr>
      </w:pPr>
      <w:r w:rsidRPr="008A6089">
        <w:rPr>
          <w:rFonts w:ascii="Times New Roman" w:hAnsi="Times New Roman" w:cs="Times New Roman"/>
          <w:color w:val="202D3A"/>
        </w:rPr>
        <w:t>Zarządzenie wchodzi w życie z dniem podpisania.</w:t>
      </w:r>
    </w:p>
    <w:sectPr w:rsidR="008A6089" w:rsidRPr="009C65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62927"/>
    <w:multiLevelType w:val="hybridMultilevel"/>
    <w:tmpl w:val="F29C05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26027"/>
    <w:multiLevelType w:val="hybridMultilevel"/>
    <w:tmpl w:val="E01C4A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972E84"/>
    <w:multiLevelType w:val="hybridMultilevel"/>
    <w:tmpl w:val="357A0A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D27C09"/>
    <w:multiLevelType w:val="hybridMultilevel"/>
    <w:tmpl w:val="A27CFE4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BC1BDF"/>
    <w:multiLevelType w:val="hybridMultilevel"/>
    <w:tmpl w:val="D2FA49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E74DA7"/>
    <w:multiLevelType w:val="hybridMultilevel"/>
    <w:tmpl w:val="6C2AF5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CA4FF3"/>
    <w:multiLevelType w:val="hybridMultilevel"/>
    <w:tmpl w:val="AFE468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D65809"/>
    <w:multiLevelType w:val="hybridMultilevel"/>
    <w:tmpl w:val="582060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B70D89"/>
    <w:multiLevelType w:val="hybridMultilevel"/>
    <w:tmpl w:val="796496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214E18"/>
    <w:multiLevelType w:val="hybridMultilevel"/>
    <w:tmpl w:val="7284C7A0"/>
    <w:lvl w:ilvl="0" w:tplc="04150011">
      <w:start w:val="1"/>
      <w:numFmt w:val="decimal"/>
      <w:lvlText w:val="%1)"/>
      <w:lvlJc w:val="left"/>
      <w:pPr>
        <w:ind w:left="1212" w:hanging="360"/>
      </w:pPr>
    </w:lvl>
    <w:lvl w:ilvl="1" w:tplc="04150019" w:tentative="1">
      <w:start w:val="1"/>
      <w:numFmt w:val="lowerLetter"/>
      <w:lvlText w:val="%2."/>
      <w:lvlJc w:val="left"/>
      <w:pPr>
        <w:ind w:left="1932" w:hanging="360"/>
      </w:pPr>
    </w:lvl>
    <w:lvl w:ilvl="2" w:tplc="0415001B" w:tentative="1">
      <w:start w:val="1"/>
      <w:numFmt w:val="lowerRoman"/>
      <w:lvlText w:val="%3."/>
      <w:lvlJc w:val="right"/>
      <w:pPr>
        <w:ind w:left="2652" w:hanging="180"/>
      </w:pPr>
    </w:lvl>
    <w:lvl w:ilvl="3" w:tplc="0415000F" w:tentative="1">
      <w:start w:val="1"/>
      <w:numFmt w:val="decimal"/>
      <w:lvlText w:val="%4."/>
      <w:lvlJc w:val="left"/>
      <w:pPr>
        <w:ind w:left="3372" w:hanging="360"/>
      </w:pPr>
    </w:lvl>
    <w:lvl w:ilvl="4" w:tplc="04150019" w:tentative="1">
      <w:start w:val="1"/>
      <w:numFmt w:val="lowerLetter"/>
      <w:lvlText w:val="%5."/>
      <w:lvlJc w:val="left"/>
      <w:pPr>
        <w:ind w:left="4092" w:hanging="360"/>
      </w:pPr>
    </w:lvl>
    <w:lvl w:ilvl="5" w:tplc="0415001B" w:tentative="1">
      <w:start w:val="1"/>
      <w:numFmt w:val="lowerRoman"/>
      <w:lvlText w:val="%6."/>
      <w:lvlJc w:val="right"/>
      <w:pPr>
        <w:ind w:left="4812" w:hanging="180"/>
      </w:pPr>
    </w:lvl>
    <w:lvl w:ilvl="6" w:tplc="0415000F" w:tentative="1">
      <w:start w:val="1"/>
      <w:numFmt w:val="decimal"/>
      <w:lvlText w:val="%7."/>
      <w:lvlJc w:val="left"/>
      <w:pPr>
        <w:ind w:left="5532" w:hanging="360"/>
      </w:pPr>
    </w:lvl>
    <w:lvl w:ilvl="7" w:tplc="04150019" w:tentative="1">
      <w:start w:val="1"/>
      <w:numFmt w:val="lowerLetter"/>
      <w:lvlText w:val="%8."/>
      <w:lvlJc w:val="left"/>
      <w:pPr>
        <w:ind w:left="6252" w:hanging="360"/>
      </w:pPr>
    </w:lvl>
    <w:lvl w:ilvl="8" w:tplc="0415001B" w:tentative="1">
      <w:start w:val="1"/>
      <w:numFmt w:val="lowerRoman"/>
      <w:lvlText w:val="%9."/>
      <w:lvlJc w:val="right"/>
      <w:pPr>
        <w:ind w:left="6972" w:hanging="180"/>
      </w:pPr>
    </w:lvl>
  </w:abstractNum>
  <w:num w:numId="1" w16cid:durableId="894314023">
    <w:abstractNumId w:val="7"/>
  </w:num>
  <w:num w:numId="2" w16cid:durableId="879509732">
    <w:abstractNumId w:val="2"/>
  </w:num>
  <w:num w:numId="3" w16cid:durableId="1609661294">
    <w:abstractNumId w:val="1"/>
  </w:num>
  <w:num w:numId="4" w16cid:durableId="1085418338">
    <w:abstractNumId w:val="3"/>
  </w:num>
  <w:num w:numId="5" w16cid:durableId="1140459839">
    <w:abstractNumId w:val="5"/>
  </w:num>
  <w:num w:numId="6" w16cid:durableId="1520509687">
    <w:abstractNumId w:val="0"/>
  </w:num>
  <w:num w:numId="7" w16cid:durableId="1553806551">
    <w:abstractNumId w:val="6"/>
  </w:num>
  <w:num w:numId="8" w16cid:durableId="961882379">
    <w:abstractNumId w:val="4"/>
  </w:num>
  <w:num w:numId="9" w16cid:durableId="2069915510">
    <w:abstractNumId w:val="9"/>
  </w:num>
  <w:num w:numId="10" w16cid:durableId="134076750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A43"/>
    <w:rsid w:val="000E104E"/>
    <w:rsid w:val="00216A98"/>
    <w:rsid w:val="002347AC"/>
    <w:rsid w:val="00250A85"/>
    <w:rsid w:val="003A3768"/>
    <w:rsid w:val="004F6F90"/>
    <w:rsid w:val="005F6A43"/>
    <w:rsid w:val="00646297"/>
    <w:rsid w:val="006779A6"/>
    <w:rsid w:val="008A6089"/>
    <w:rsid w:val="008B5632"/>
    <w:rsid w:val="009C6536"/>
    <w:rsid w:val="009E1D5B"/>
    <w:rsid w:val="00A07C7B"/>
    <w:rsid w:val="00A2793A"/>
    <w:rsid w:val="00A42069"/>
    <w:rsid w:val="00BF01A9"/>
    <w:rsid w:val="00C63282"/>
    <w:rsid w:val="00D12444"/>
    <w:rsid w:val="00D3275A"/>
    <w:rsid w:val="00DD0D1E"/>
    <w:rsid w:val="00E80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27884"/>
  <w15:chartTrackingRefBased/>
  <w15:docId w15:val="{821B6FF6-EDE1-4C65-AB53-882177C78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F6A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F6A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F6A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F6A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F6A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F6A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F6A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F6A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F6A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F6A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F6A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F6A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F6A4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F6A4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F6A4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F6A4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F6A4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F6A4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F6A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F6A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F6A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F6A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F6A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F6A4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F6A4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F6A4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F6A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F6A4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F6A43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8A6089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3</Pages>
  <Words>776</Words>
  <Characters>4656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Miasta Kamieniec Ząbkowicki</dc:creator>
  <cp:keywords/>
  <dc:description/>
  <cp:lastModifiedBy>Urząd Miasta Kamieniec Ząbkowicki</cp:lastModifiedBy>
  <cp:revision>9</cp:revision>
  <dcterms:created xsi:type="dcterms:W3CDTF">2026-05-20T05:14:00Z</dcterms:created>
  <dcterms:modified xsi:type="dcterms:W3CDTF">2026-06-02T10:43:00Z</dcterms:modified>
</cp:coreProperties>
</file>