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13F" w:rsidRPr="00B00B35" w:rsidRDefault="005D413F" w:rsidP="005D413F">
      <w:pPr>
        <w:keepNext/>
        <w:pageBreakBefore/>
        <w:jc w:val="right"/>
        <w:rPr>
          <w:b/>
          <w:szCs w:val="20"/>
        </w:rPr>
      </w:pPr>
      <w:r w:rsidRPr="00B00B35">
        <w:rPr>
          <w:b/>
          <w:szCs w:val="20"/>
        </w:rPr>
        <w:t xml:space="preserve">Załącznik </w:t>
      </w:r>
    </w:p>
    <w:p w:rsidR="005D413F" w:rsidRPr="00B00B35" w:rsidRDefault="005D413F" w:rsidP="005D413F">
      <w:pPr>
        <w:jc w:val="right"/>
        <w:rPr>
          <w:b/>
          <w:szCs w:val="20"/>
        </w:rPr>
      </w:pPr>
      <w:r w:rsidRPr="00B00B35">
        <w:rPr>
          <w:b/>
          <w:szCs w:val="20"/>
        </w:rPr>
        <w:t xml:space="preserve">do Uchwały Nr </w:t>
      </w:r>
      <w:r w:rsidR="00A04E24">
        <w:rPr>
          <w:b/>
          <w:szCs w:val="20"/>
        </w:rPr>
        <w:t>XIX/123/</w:t>
      </w:r>
      <w:r w:rsidRPr="00B00B35">
        <w:rPr>
          <w:b/>
          <w:szCs w:val="20"/>
        </w:rPr>
        <w:t>201</w:t>
      </w:r>
      <w:r>
        <w:rPr>
          <w:b/>
          <w:szCs w:val="20"/>
        </w:rPr>
        <w:t>2</w:t>
      </w:r>
      <w:r w:rsidRPr="00B00B35">
        <w:rPr>
          <w:b/>
          <w:szCs w:val="20"/>
        </w:rPr>
        <w:t xml:space="preserve"> </w:t>
      </w:r>
    </w:p>
    <w:p w:rsidR="005D413F" w:rsidRPr="00B00B35" w:rsidRDefault="005D413F" w:rsidP="005D413F">
      <w:pPr>
        <w:jc w:val="right"/>
        <w:rPr>
          <w:b/>
          <w:szCs w:val="20"/>
        </w:rPr>
      </w:pPr>
      <w:r w:rsidRPr="00B00B35">
        <w:rPr>
          <w:b/>
          <w:szCs w:val="20"/>
        </w:rPr>
        <w:t>Rady Gminy w Dobroniu</w:t>
      </w:r>
    </w:p>
    <w:p w:rsidR="005D413F" w:rsidRPr="00B00B35" w:rsidRDefault="005D413F" w:rsidP="005D413F">
      <w:pPr>
        <w:jc w:val="right"/>
        <w:rPr>
          <w:b/>
          <w:szCs w:val="20"/>
        </w:rPr>
      </w:pPr>
      <w:r w:rsidRPr="00B00B35">
        <w:rPr>
          <w:b/>
          <w:szCs w:val="20"/>
        </w:rPr>
        <w:t xml:space="preserve">z dnia </w:t>
      </w:r>
      <w:r w:rsidR="00A04E24">
        <w:rPr>
          <w:b/>
          <w:szCs w:val="20"/>
        </w:rPr>
        <w:t>26</w:t>
      </w:r>
      <w:r>
        <w:rPr>
          <w:b/>
          <w:szCs w:val="20"/>
        </w:rPr>
        <w:t xml:space="preserve">  </w:t>
      </w:r>
      <w:r w:rsidRPr="00B00B35">
        <w:rPr>
          <w:b/>
          <w:szCs w:val="20"/>
        </w:rPr>
        <w:t xml:space="preserve"> kwietnia 201</w:t>
      </w:r>
      <w:r>
        <w:rPr>
          <w:b/>
          <w:szCs w:val="20"/>
        </w:rPr>
        <w:t>2</w:t>
      </w:r>
      <w:r w:rsidR="00A04E24">
        <w:rPr>
          <w:b/>
          <w:szCs w:val="20"/>
        </w:rPr>
        <w:t xml:space="preserve"> </w:t>
      </w:r>
      <w:r w:rsidRPr="00B00B35">
        <w:rPr>
          <w:b/>
          <w:szCs w:val="20"/>
        </w:rPr>
        <w:t>r.</w:t>
      </w:r>
    </w:p>
    <w:p w:rsidR="005D413F" w:rsidRDefault="005D413F" w:rsidP="005D413F">
      <w:pPr>
        <w:jc w:val="right"/>
        <w:rPr>
          <w:sz w:val="24"/>
        </w:rPr>
      </w:pPr>
    </w:p>
    <w:p w:rsidR="005D413F" w:rsidRDefault="005D413F" w:rsidP="005D413F">
      <w:pPr>
        <w:pStyle w:val="Tekstpodstawowy"/>
        <w:spacing w:after="0"/>
        <w:jc w:val="center"/>
        <w:rPr>
          <w:b/>
          <w:sz w:val="28"/>
        </w:rPr>
      </w:pPr>
      <w:r>
        <w:rPr>
          <w:b/>
          <w:sz w:val="28"/>
        </w:rPr>
        <w:t>Taryfy za zbiorowe zaopatrzenie w wodę</w:t>
      </w:r>
    </w:p>
    <w:p w:rsidR="005D413F" w:rsidRDefault="005D413F" w:rsidP="005D413F">
      <w:pPr>
        <w:pStyle w:val="Tekstpodstawowy"/>
        <w:spacing w:after="0"/>
        <w:jc w:val="center"/>
        <w:rPr>
          <w:b/>
          <w:sz w:val="28"/>
        </w:rPr>
      </w:pPr>
      <w:r>
        <w:rPr>
          <w:b/>
          <w:sz w:val="28"/>
        </w:rPr>
        <w:t>i zbiorowe odprowadzanie ścieków</w:t>
      </w:r>
    </w:p>
    <w:p w:rsidR="005D413F" w:rsidRDefault="005D413F" w:rsidP="005D413F">
      <w:pPr>
        <w:pStyle w:val="Tekstpodstawowy"/>
        <w:spacing w:after="0"/>
        <w:jc w:val="center"/>
        <w:rPr>
          <w:b/>
          <w:sz w:val="28"/>
        </w:rPr>
      </w:pPr>
      <w:r>
        <w:rPr>
          <w:b/>
          <w:sz w:val="28"/>
        </w:rPr>
        <w:t>na terenie gminy Dobroń</w:t>
      </w:r>
    </w:p>
    <w:p w:rsidR="005D413F" w:rsidRPr="00B00B35" w:rsidRDefault="005D413F" w:rsidP="005D413F">
      <w:pPr>
        <w:pStyle w:val="Tekstpodstawowy"/>
        <w:spacing w:after="0"/>
        <w:jc w:val="center"/>
        <w:rPr>
          <w:b/>
          <w:sz w:val="28"/>
        </w:rPr>
      </w:pPr>
    </w:p>
    <w:p w:rsidR="005D413F" w:rsidRPr="00C90ABB" w:rsidRDefault="005D413F" w:rsidP="005D413F">
      <w:pPr>
        <w:pStyle w:val="Tekstpodstawowy"/>
        <w:rPr>
          <w:b/>
          <w:color w:val="222222"/>
        </w:rPr>
      </w:pPr>
      <w:r>
        <w:rPr>
          <w:b/>
          <w:color w:val="222222"/>
        </w:rPr>
        <w:t>1. Informacje ogólne.</w:t>
      </w:r>
    </w:p>
    <w:p w:rsidR="005D413F" w:rsidRDefault="00A04E24" w:rsidP="005D413F">
      <w:pPr>
        <w:pStyle w:val="Tekstpodstawowy"/>
        <w:ind w:left="360" w:hanging="360"/>
        <w:jc w:val="both"/>
        <w:rPr>
          <w:color w:val="222222"/>
        </w:rPr>
      </w:pPr>
      <w:r>
        <w:rPr>
          <w:color w:val="222222"/>
        </w:rPr>
        <w:t>1.</w:t>
      </w:r>
      <w:r w:rsidR="005D413F">
        <w:rPr>
          <w:color w:val="222222"/>
        </w:rPr>
        <w:t xml:space="preserve"> Niniejsze taryfy obejmują zestawienie cen i stawek opłat za zbiorowe zaopatrzenie </w:t>
      </w:r>
      <w:r w:rsidR="005D413F">
        <w:rPr>
          <w:color w:val="222222"/>
        </w:rPr>
        <w:br/>
        <w:t xml:space="preserve">w wodę i zbiorowe odprowadzenie ścieków obowiązujące na terenie Gminy Dobroń na okres 12 miesięcy tj. </w:t>
      </w:r>
      <w:r w:rsidR="005D413F" w:rsidRPr="00B00B35">
        <w:rPr>
          <w:b/>
          <w:color w:val="222222"/>
        </w:rPr>
        <w:t>od dnia 01.07.201</w:t>
      </w:r>
      <w:r w:rsidR="005D413F">
        <w:rPr>
          <w:b/>
          <w:color w:val="222222"/>
        </w:rPr>
        <w:t>2</w:t>
      </w:r>
      <w:r w:rsidR="005D413F" w:rsidRPr="00B00B35">
        <w:rPr>
          <w:b/>
          <w:color w:val="222222"/>
        </w:rPr>
        <w:t xml:space="preserve"> r. do dnia 30.06.201</w:t>
      </w:r>
      <w:r w:rsidR="005D413F">
        <w:rPr>
          <w:b/>
          <w:color w:val="222222"/>
        </w:rPr>
        <w:t>3</w:t>
      </w:r>
      <w:r w:rsidR="005D413F" w:rsidRPr="00B00B35">
        <w:rPr>
          <w:b/>
          <w:color w:val="222222"/>
        </w:rPr>
        <w:t xml:space="preserve"> r</w:t>
      </w:r>
      <w:r w:rsidR="005D413F">
        <w:rPr>
          <w:color w:val="222222"/>
        </w:rPr>
        <w:t xml:space="preserve">. </w:t>
      </w:r>
    </w:p>
    <w:p w:rsidR="005D413F" w:rsidRDefault="00A04E24" w:rsidP="005D413F">
      <w:pPr>
        <w:pStyle w:val="Tekstpodstawowy"/>
        <w:ind w:left="360" w:hanging="360"/>
        <w:jc w:val="both"/>
        <w:rPr>
          <w:color w:val="222222"/>
        </w:rPr>
      </w:pPr>
      <w:r>
        <w:rPr>
          <w:color w:val="222222"/>
        </w:rPr>
        <w:t>2.</w:t>
      </w:r>
      <w:r w:rsidR="005D413F">
        <w:rPr>
          <w:color w:val="222222"/>
        </w:rPr>
        <w:t xml:space="preserve"> Taryfy opracowano na podstawie zasad zawartych w</w:t>
      </w:r>
      <w:r>
        <w:rPr>
          <w:color w:val="222222"/>
        </w:rPr>
        <w:t xml:space="preserve"> ustawie z dnia </w:t>
      </w:r>
      <w:r w:rsidR="005D413F">
        <w:rPr>
          <w:color w:val="222222"/>
        </w:rPr>
        <w:t>7 czerwca 2001</w:t>
      </w:r>
      <w:r>
        <w:rPr>
          <w:color w:val="222222"/>
        </w:rPr>
        <w:t xml:space="preserve"> </w:t>
      </w:r>
      <w:r w:rsidR="005D413F">
        <w:rPr>
          <w:color w:val="222222"/>
        </w:rPr>
        <w:t>r. o zbiorowym zaopatrzeniu w wodę i zbiorowym odpro</w:t>
      </w:r>
      <w:r>
        <w:rPr>
          <w:color w:val="222222"/>
        </w:rPr>
        <w:t>wadzaniu ścieków (t</w:t>
      </w:r>
      <w:r w:rsidR="005D413F">
        <w:rPr>
          <w:color w:val="222222"/>
        </w:rPr>
        <w:t>j.</w:t>
      </w:r>
      <w:r>
        <w:rPr>
          <w:color w:val="222222"/>
        </w:rPr>
        <w:t>:</w:t>
      </w:r>
      <w:r w:rsidR="005D413F">
        <w:rPr>
          <w:color w:val="222222"/>
        </w:rPr>
        <w:t xml:space="preserve"> Dz.</w:t>
      </w:r>
      <w:r>
        <w:rPr>
          <w:color w:val="222222"/>
        </w:rPr>
        <w:t xml:space="preserve"> </w:t>
      </w:r>
      <w:r w:rsidR="005D413F">
        <w:rPr>
          <w:color w:val="222222"/>
        </w:rPr>
        <w:t>U. z 2006</w:t>
      </w:r>
      <w:r>
        <w:rPr>
          <w:color w:val="222222"/>
        </w:rPr>
        <w:t xml:space="preserve"> </w:t>
      </w:r>
      <w:r w:rsidR="005D413F">
        <w:rPr>
          <w:color w:val="222222"/>
        </w:rPr>
        <w:t>r. Nr 123 poz.</w:t>
      </w:r>
      <w:r>
        <w:rPr>
          <w:color w:val="222222"/>
        </w:rPr>
        <w:t xml:space="preserve"> </w:t>
      </w:r>
      <w:r w:rsidR="005D413F">
        <w:rPr>
          <w:color w:val="222222"/>
        </w:rPr>
        <w:t xml:space="preserve">858 z </w:t>
      </w:r>
      <w:proofErr w:type="spellStart"/>
      <w:r w:rsidR="005D413F">
        <w:rPr>
          <w:color w:val="222222"/>
        </w:rPr>
        <w:t>póź</w:t>
      </w:r>
      <w:r>
        <w:rPr>
          <w:color w:val="222222"/>
        </w:rPr>
        <w:t>n</w:t>
      </w:r>
      <w:proofErr w:type="spellEnd"/>
      <w:r w:rsidR="005D413F">
        <w:rPr>
          <w:color w:val="222222"/>
        </w:rPr>
        <w:t>. zm.) oraz przepisami Rozporządzenia Ministra Budownictwa z dnia 28 czerwca 2006 r. w sprawie określenia taryf, wzoru wniosku o zatwierdzenie taryf oraz warunków rozliczeń za zbiorowe zaopatrzenie w wodę i zbiorowe odprowadzanie ścieków (Dz.</w:t>
      </w:r>
      <w:r>
        <w:rPr>
          <w:color w:val="222222"/>
        </w:rPr>
        <w:t xml:space="preserve"> </w:t>
      </w:r>
      <w:r w:rsidR="005D413F">
        <w:rPr>
          <w:color w:val="222222"/>
        </w:rPr>
        <w:t>U. z 2006</w:t>
      </w:r>
      <w:r>
        <w:rPr>
          <w:color w:val="222222"/>
        </w:rPr>
        <w:t xml:space="preserve"> </w:t>
      </w:r>
      <w:r w:rsidR="005D413F">
        <w:rPr>
          <w:color w:val="222222"/>
        </w:rPr>
        <w:t>r. Nr </w:t>
      </w:r>
      <w:r w:rsidR="005D413F">
        <w:t>127</w:t>
      </w:r>
      <w:r>
        <w:t xml:space="preserve"> </w:t>
      </w:r>
      <w:r w:rsidR="005D413F">
        <w:t>poz.</w:t>
      </w:r>
      <w:r>
        <w:t xml:space="preserve"> </w:t>
      </w:r>
      <w:r w:rsidR="005D413F">
        <w:t>886)</w:t>
      </w:r>
      <w:r w:rsidR="005D413F">
        <w:rPr>
          <w:color w:val="222222"/>
        </w:rPr>
        <w:t>.</w:t>
      </w:r>
    </w:p>
    <w:p w:rsidR="005D413F" w:rsidRDefault="00A04E24" w:rsidP="005D413F">
      <w:pPr>
        <w:pStyle w:val="Tekstpodstawowy"/>
        <w:ind w:left="360" w:hanging="360"/>
        <w:jc w:val="both"/>
        <w:rPr>
          <w:color w:val="222222"/>
        </w:rPr>
      </w:pPr>
      <w:r>
        <w:rPr>
          <w:color w:val="222222"/>
        </w:rPr>
        <w:t>3.</w:t>
      </w:r>
      <w:r w:rsidR="005D413F">
        <w:rPr>
          <w:color w:val="222222"/>
        </w:rPr>
        <w:t xml:space="preserve"> Taryfowe ceny i stawki opłat dotyczą wszystkich Odbiorców usług wodociągowych i kanalizacyjnych korzystających z usług świadczonych przez Gminę Dobroń.</w:t>
      </w:r>
    </w:p>
    <w:p w:rsidR="005D413F" w:rsidRPr="00F24216" w:rsidRDefault="005D413F" w:rsidP="005D413F">
      <w:pPr>
        <w:pStyle w:val="Tekstpodstawowy"/>
        <w:rPr>
          <w:b/>
        </w:rPr>
      </w:pPr>
      <w:r w:rsidRPr="00F24216">
        <w:rPr>
          <w:b/>
        </w:rPr>
        <w:t xml:space="preserve"> 2. </w:t>
      </w:r>
      <w:r w:rsidRPr="00F24216">
        <w:rPr>
          <w:b/>
          <w:color w:val="222222"/>
        </w:rPr>
        <w:t>Rodzaj prowadzonej działalności.</w:t>
      </w:r>
    </w:p>
    <w:p w:rsidR="005D413F" w:rsidRDefault="00A04E24" w:rsidP="005D413F">
      <w:pPr>
        <w:pStyle w:val="Tekstpodstawowy"/>
        <w:ind w:left="360" w:hanging="360"/>
        <w:rPr>
          <w:color w:val="222222"/>
        </w:rPr>
      </w:pPr>
      <w:r>
        <w:rPr>
          <w:color w:val="222222"/>
        </w:rPr>
        <w:t>1.</w:t>
      </w:r>
      <w:r w:rsidR="005D413F">
        <w:rPr>
          <w:color w:val="222222"/>
        </w:rPr>
        <w:t> </w:t>
      </w:r>
      <w:r>
        <w:rPr>
          <w:color w:val="222222"/>
        </w:rPr>
        <w:t xml:space="preserve"> </w:t>
      </w:r>
      <w:r w:rsidR="005D413F">
        <w:rPr>
          <w:color w:val="222222"/>
        </w:rPr>
        <w:t>Gmina Dobroń prowadzi działalność w zakresie</w:t>
      </w:r>
      <w:r>
        <w:rPr>
          <w:color w:val="222222"/>
        </w:rPr>
        <w:t xml:space="preserve"> zbiorowego zaopatrzenia w wodę </w:t>
      </w:r>
      <w:r w:rsidR="005D413F">
        <w:rPr>
          <w:color w:val="222222"/>
        </w:rPr>
        <w:t>i zbiorowego odprowadzenia ścieków.</w:t>
      </w:r>
    </w:p>
    <w:p w:rsidR="005D413F" w:rsidRDefault="00A04E24" w:rsidP="005D413F">
      <w:pPr>
        <w:pStyle w:val="Tekstpodstawowy"/>
        <w:spacing w:after="0"/>
        <w:jc w:val="both"/>
        <w:rPr>
          <w:color w:val="222222"/>
        </w:rPr>
      </w:pPr>
      <w:r>
        <w:rPr>
          <w:color w:val="222222"/>
        </w:rPr>
        <w:t>2.</w:t>
      </w:r>
      <w:r w:rsidR="005D413F">
        <w:rPr>
          <w:color w:val="222222"/>
        </w:rPr>
        <w:t xml:space="preserve"> Przedmiotem działania  jest</w:t>
      </w:r>
      <w:r>
        <w:rPr>
          <w:color w:val="222222"/>
        </w:rPr>
        <w:t>:</w:t>
      </w:r>
      <w:r w:rsidR="005D413F">
        <w:rPr>
          <w:color w:val="222222"/>
        </w:rPr>
        <w:t xml:space="preserve"> </w:t>
      </w:r>
    </w:p>
    <w:p w:rsidR="005D413F" w:rsidRDefault="005D413F" w:rsidP="005D413F">
      <w:pPr>
        <w:pStyle w:val="Tekstpodstawowy"/>
        <w:numPr>
          <w:ilvl w:val="0"/>
          <w:numId w:val="1"/>
        </w:numPr>
        <w:spacing w:before="120" w:after="0"/>
        <w:ind w:left="1139" w:hanging="357"/>
        <w:jc w:val="both"/>
        <w:rPr>
          <w:color w:val="222222"/>
        </w:rPr>
      </w:pPr>
      <w:r>
        <w:rPr>
          <w:color w:val="222222"/>
        </w:rPr>
        <w:t>wydobycie i hurtowy zakup wody, oraz dostarczanie wody przy pomocy urządzeń wodociągowych b</w:t>
      </w:r>
      <w:r w:rsidR="00BE6BDA">
        <w:rPr>
          <w:color w:val="222222"/>
        </w:rPr>
        <w:t>ędących własnością Gminy Dobroń,</w:t>
      </w:r>
      <w:r>
        <w:rPr>
          <w:color w:val="222222"/>
        </w:rPr>
        <w:t xml:space="preserve"> </w:t>
      </w:r>
    </w:p>
    <w:p w:rsidR="005D413F" w:rsidRDefault="005D413F" w:rsidP="005D413F">
      <w:pPr>
        <w:pStyle w:val="Tekstpodstawowy"/>
        <w:numPr>
          <w:ilvl w:val="0"/>
          <w:numId w:val="1"/>
        </w:numPr>
        <w:spacing w:before="120" w:after="0"/>
        <w:ind w:left="1139" w:hanging="357"/>
        <w:jc w:val="both"/>
      </w:pPr>
      <w:r>
        <w:rPr>
          <w:color w:val="222222"/>
        </w:rPr>
        <w:t>odprowadzanie i oczyszczanie ścieków przy pomocy urządzeń kanalizacyjnych będących własnością Gminy Dobroń.</w:t>
      </w:r>
      <w:r>
        <w:t xml:space="preserve"> </w:t>
      </w:r>
    </w:p>
    <w:p w:rsidR="005D413F" w:rsidRPr="000E59FA" w:rsidRDefault="005D413F" w:rsidP="005D413F">
      <w:pPr>
        <w:pStyle w:val="Tekstpodstawowy"/>
        <w:spacing w:before="240"/>
        <w:rPr>
          <w:b/>
          <w:color w:val="222222"/>
        </w:rPr>
      </w:pPr>
      <w:r>
        <w:rPr>
          <w:b/>
          <w:color w:val="222222"/>
        </w:rPr>
        <w:t>3. Rodzaj i struktura taryf.</w:t>
      </w:r>
    </w:p>
    <w:p w:rsidR="005D413F" w:rsidRDefault="00A04E24" w:rsidP="005D413F">
      <w:pPr>
        <w:pStyle w:val="Tekstpodstawowy"/>
        <w:spacing w:after="0"/>
        <w:ind w:left="360" w:hanging="360"/>
        <w:jc w:val="both"/>
        <w:rPr>
          <w:color w:val="222222"/>
        </w:rPr>
      </w:pPr>
      <w:r>
        <w:rPr>
          <w:color w:val="222222"/>
        </w:rPr>
        <w:t>1.</w:t>
      </w:r>
      <w:r w:rsidR="005D413F">
        <w:rPr>
          <w:color w:val="222222"/>
        </w:rPr>
        <w:t xml:space="preserve"> W rozliczeniach za dostarczoną wodę obowiązują dwie dwuczłonowe taryfy składające się z:</w:t>
      </w:r>
    </w:p>
    <w:p w:rsidR="005D413F" w:rsidRDefault="005D413F" w:rsidP="005D413F">
      <w:pPr>
        <w:pStyle w:val="Tekstpodstawowy"/>
        <w:numPr>
          <w:ilvl w:val="0"/>
          <w:numId w:val="2"/>
        </w:numPr>
        <w:spacing w:before="120" w:after="120"/>
        <w:ind w:left="1139" w:hanging="357"/>
        <w:jc w:val="both"/>
      </w:pPr>
      <w:r>
        <w:rPr>
          <w:color w:val="222222"/>
        </w:rPr>
        <w:t xml:space="preserve">ceny wyrażonej w złotych za </w:t>
      </w:r>
      <w:smartTag w:uri="urn:schemas-microsoft-com:office:smarttags" w:element="metricconverter">
        <w:smartTagPr>
          <w:attr w:name="ProductID" w:val="1 mﾳ"/>
        </w:smartTagPr>
        <w:r>
          <w:rPr>
            <w:color w:val="222222"/>
          </w:rPr>
          <w:t xml:space="preserve">1 </w:t>
        </w:r>
        <w:proofErr w:type="spellStart"/>
        <w:r>
          <w:rPr>
            <w:color w:val="222222"/>
          </w:rPr>
          <w:t>m³</w:t>
        </w:r>
      </w:smartTag>
      <w:proofErr w:type="spellEnd"/>
      <w:r>
        <w:rPr>
          <w:color w:val="222222"/>
        </w:rPr>
        <w:t xml:space="preserve"> dostarczonej wody</w:t>
      </w:r>
      <w:r w:rsidR="00BE6BDA">
        <w:rPr>
          <w:color w:val="222222"/>
        </w:rPr>
        <w:t>,</w:t>
      </w:r>
      <w:r>
        <w:t xml:space="preserve"> </w:t>
      </w:r>
    </w:p>
    <w:p w:rsidR="005D413F" w:rsidRDefault="005D413F" w:rsidP="005D413F">
      <w:pPr>
        <w:pStyle w:val="Tekstpodstawowy"/>
        <w:numPr>
          <w:ilvl w:val="0"/>
          <w:numId w:val="2"/>
        </w:numPr>
        <w:spacing w:after="120"/>
        <w:jc w:val="both"/>
      </w:pPr>
      <w:r>
        <w:rPr>
          <w:color w:val="222222"/>
        </w:rPr>
        <w:t>stawki opłaty abonamentowej płaconej za każdy miesiąc niezależnie od wielkości dokonanego poboru wody bądź jego całkowitego braku. Stawka opłaty abonamentowej wyrażona jest w złotych za wodomierz na miesiąc.</w:t>
      </w:r>
      <w:r>
        <w:t xml:space="preserve"> </w:t>
      </w:r>
    </w:p>
    <w:p w:rsidR="005D413F" w:rsidRDefault="00A04E24" w:rsidP="005D413F">
      <w:pPr>
        <w:pStyle w:val="Tekstpodstawowy"/>
        <w:ind w:left="360" w:hanging="360"/>
        <w:jc w:val="both"/>
        <w:rPr>
          <w:color w:val="222222"/>
        </w:rPr>
      </w:pPr>
      <w:r>
        <w:rPr>
          <w:color w:val="222222"/>
        </w:rPr>
        <w:t>2.</w:t>
      </w:r>
      <w:r w:rsidR="005D413F">
        <w:rPr>
          <w:color w:val="222222"/>
        </w:rPr>
        <w:t xml:space="preserve"> W rozliczeniach za odprowadzanie ścieków mają zastosowanie dwie jednoczłonowe taryfy składające się z:</w:t>
      </w:r>
    </w:p>
    <w:p w:rsidR="005D413F" w:rsidRPr="000E59FA" w:rsidRDefault="005D413F" w:rsidP="005D413F">
      <w:pPr>
        <w:pStyle w:val="Tekstpodstawowy"/>
        <w:ind w:left="1080" w:hanging="360"/>
        <w:jc w:val="both"/>
        <w:rPr>
          <w:color w:val="222222"/>
        </w:rPr>
      </w:pPr>
      <w:r>
        <w:t xml:space="preserve">a) </w:t>
      </w:r>
      <w:r>
        <w:rPr>
          <w:color w:val="222222"/>
        </w:rPr>
        <w:t xml:space="preserve">ceny wyrażonej w złotych za </w:t>
      </w:r>
      <w:smartTag w:uri="urn:schemas-microsoft-com:office:smarttags" w:element="metricconverter">
        <w:smartTagPr>
          <w:attr w:name="ProductID" w:val="1 mﾳ"/>
        </w:smartTagPr>
        <w:r>
          <w:rPr>
            <w:color w:val="222222"/>
          </w:rPr>
          <w:t xml:space="preserve">1 </w:t>
        </w:r>
        <w:proofErr w:type="spellStart"/>
        <w:r>
          <w:rPr>
            <w:color w:val="222222"/>
          </w:rPr>
          <w:t>m³</w:t>
        </w:r>
      </w:smartTag>
      <w:proofErr w:type="spellEnd"/>
      <w:r>
        <w:rPr>
          <w:color w:val="222222"/>
        </w:rPr>
        <w:t xml:space="preserve"> odprowadzonych ścieków.</w:t>
      </w:r>
    </w:p>
    <w:p w:rsidR="005D413F" w:rsidRPr="00F24216" w:rsidRDefault="005D413F" w:rsidP="005D413F">
      <w:pPr>
        <w:pStyle w:val="Tekstpodstawowy"/>
        <w:rPr>
          <w:b/>
          <w:color w:val="222222"/>
        </w:rPr>
      </w:pPr>
      <w:r w:rsidRPr="00F24216">
        <w:rPr>
          <w:b/>
          <w:color w:val="222222"/>
        </w:rPr>
        <w:lastRenderedPageBreak/>
        <w:t>4. Taryfowe grupy odbiorców usług.</w:t>
      </w:r>
    </w:p>
    <w:p w:rsidR="005D413F" w:rsidRDefault="005D413F" w:rsidP="005D413F">
      <w:pPr>
        <w:pStyle w:val="Tekstpodstawowy"/>
        <w:rPr>
          <w:color w:val="222222"/>
        </w:rPr>
      </w:pPr>
      <w:r>
        <w:rPr>
          <w:color w:val="222222"/>
        </w:rPr>
        <w:t>W zakresie zbiorowego zaopatrzenia w wodę i zbiorowego odprowadzania ścieków, wyłoniono dwie taryfowe grupy odbiorców usług:</w:t>
      </w:r>
    </w:p>
    <w:p w:rsidR="005D413F" w:rsidRPr="00145770" w:rsidRDefault="005D413F" w:rsidP="005D413F">
      <w:pPr>
        <w:pStyle w:val="Tekstpodstawowy"/>
        <w:ind w:left="1440" w:hanging="1440"/>
        <w:jc w:val="both"/>
      </w:pPr>
      <w:r>
        <w:rPr>
          <w:b/>
        </w:rPr>
        <w:t>Grupa  I    </w:t>
      </w:r>
      <w:r>
        <w:t>- </w:t>
      </w:r>
      <w:r w:rsidRPr="000E59FA">
        <w:t>obejmuje następujących odbiorców usług: gospodarstwa domowe, jednostki   </w:t>
      </w:r>
      <w:r>
        <w:t xml:space="preserve">                </w:t>
      </w:r>
      <w:r w:rsidRPr="000E59FA">
        <w:t>użyteczności publicznej podmioty działalności gospodarczej (z</w:t>
      </w:r>
      <w:r>
        <w:t xml:space="preserve"> wyjątkiem zakładów zaliczonych do Grupy </w:t>
      </w:r>
      <w:r w:rsidRPr="000E59FA">
        <w:t xml:space="preserve">P) oraz pozostałych odbiorców usług, </w:t>
      </w:r>
    </w:p>
    <w:p w:rsidR="005D413F" w:rsidRDefault="005D413F" w:rsidP="005D413F">
      <w:pPr>
        <w:pStyle w:val="Tekstpodstawowy"/>
        <w:spacing w:before="100" w:after="0"/>
        <w:ind w:left="1418" w:hanging="1418"/>
        <w:jc w:val="both"/>
      </w:pPr>
      <w:r>
        <w:rPr>
          <w:b/>
        </w:rPr>
        <w:t>Grupa  P</w:t>
      </w:r>
      <w:r>
        <w:t xml:space="preserve">    - przemysłowi odbiorcy usług pobierający wodę na cele przemysłowe, w których woda wchodzi w skład albo bezpośredni kontakt z produktami żywnościowymi oraz ścieki z tych procesów, </w:t>
      </w:r>
    </w:p>
    <w:p w:rsidR="005D413F" w:rsidRDefault="005D413F" w:rsidP="005D413F">
      <w:pPr>
        <w:pStyle w:val="Tekstpodstawowy"/>
        <w:spacing w:before="100" w:after="0"/>
        <w:ind w:left="1418" w:hanging="1418"/>
        <w:jc w:val="both"/>
      </w:pPr>
    </w:p>
    <w:p w:rsidR="005D413F" w:rsidRPr="00C90ABB" w:rsidRDefault="005D413F" w:rsidP="005D413F">
      <w:pPr>
        <w:pStyle w:val="Tekstpodstawowy"/>
        <w:spacing w:after="120"/>
        <w:rPr>
          <w:b/>
          <w:color w:val="222222"/>
        </w:rPr>
      </w:pPr>
      <w:r>
        <w:rPr>
          <w:b/>
          <w:color w:val="222222"/>
        </w:rPr>
        <w:t>5. Rodzaj</w:t>
      </w:r>
      <w:r w:rsidR="00A04E24">
        <w:rPr>
          <w:b/>
          <w:color w:val="222222"/>
        </w:rPr>
        <w:t>e i wysokość cen i stawek opłat:</w:t>
      </w:r>
    </w:p>
    <w:tbl>
      <w:tblPr>
        <w:tblW w:w="4951" w:type="pct"/>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463"/>
        <w:gridCol w:w="4217"/>
        <w:gridCol w:w="873"/>
        <w:gridCol w:w="1790"/>
        <w:gridCol w:w="1770"/>
      </w:tblGrid>
      <w:tr w:rsidR="005D413F" w:rsidRPr="00C0618F" w:rsidTr="00500ACE">
        <w:trPr>
          <w:trHeight w:val="225"/>
          <w:tblCellSpacing w:w="0" w:type="dxa"/>
        </w:trPr>
        <w:tc>
          <w:tcPr>
            <w:tcW w:w="254" w:type="pct"/>
            <w:vMerge w:val="restart"/>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jc w:val="center"/>
              <w:rPr>
                <w:sz w:val="18"/>
                <w:szCs w:val="18"/>
              </w:rPr>
            </w:pPr>
            <w:r w:rsidRPr="00C0618F">
              <w:rPr>
                <w:b/>
                <w:bCs/>
                <w:sz w:val="18"/>
                <w:szCs w:val="18"/>
              </w:rPr>
              <w:t>Lp.</w:t>
            </w:r>
          </w:p>
        </w:tc>
        <w:tc>
          <w:tcPr>
            <w:tcW w:w="2793" w:type="pct"/>
            <w:gridSpan w:val="2"/>
            <w:vMerge w:val="restart"/>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Nagwek2"/>
              <w:widowControl w:val="0"/>
              <w:numPr>
                <w:ilvl w:val="1"/>
                <w:numId w:val="0"/>
              </w:numPr>
              <w:tabs>
                <w:tab w:val="num" w:pos="0"/>
              </w:tabs>
              <w:suppressAutoHyphens/>
              <w:spacing w:before="0" w:beforeAutospacing="0" w:after="0" w:afterAutospacing="0"/>
              <w:rPr>
                <w:sz w:val="18"/>
                <w:szCs w:val="18"/>
              </w:rPr>
            </w:pPr>
            <w:r w:rsidRPr="00C0618F">
              <w:rPr>
                <w:sz w:val="18"/>
                <w:szCs w:val="18"/>
              </w:rPr>
              <w:t>Wyszczególnienie</w:t>
            </w:r>
          </w:p>
        </w:tc>
        <w:tc>
          <w:tcPr>
            <w:tcW w:w="1953" w:type="pct"/>
            <w:gridSpan w:val="2"/>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spacing w:line="225" w:lineRule="atLeast"/>
              <w:jc w:val="center"/>
              <w:rPr>
                <w:sz w:val="18"/>
                <w:szCs w:val="18"/>
              </w:rPr>
            </w:pPr>
            <w:r w:rsidRPr="00C0618F">
              <w:rPr>
                <w:b/>
                <w:bCs/>
                <w:sz w:val="18"/>
                <w:szCs w:val="18"/>
              </w:rPr>
              <w:t xml:space="preserve">Stawka opłat </w:t>
            </w:r>
            <w:r>
              <w:rPr>
                <w:sz w:val="18"/>
                <w:szCs w:val="18"/>
              </w:rPr>
              <w:t xml:space="preserve"> </w:t>
            </w:r>
            <w:r w:rsidRPr="00C0618F">
              <w:rPr>
                <w:b/>
                <w:bCs/>
                <w:sz w:val="18"/>
                <w:szCs w:val="18"/>
              </w:rPr>
              <w:t>w (zł)</w:t>
            </w:r>
            <w:r>
              <w:rPr>
                <w:b/>
                <w:bCs/>
                <w:sz w:val="18"/>
                <w:szCs w:val="18"/>
              </w:rPr>
              <w:t xml:space="preserve"> netto</w:t>
            </w:r>
          </w:p>
        </w:tc>
      </w:tr>
      <w:tr w:rsidR="005D413F" w:rsidRPr="00C0618F" w:rsidTr="00500ACE">
        <w:trPr>
          <w:trHeight w:val="240"/>
          <w:tblCellSpacing w:w="0" w:type="dxa"/>
        </w:trPr>
        <w:tc>
          <w:tcPr>
            <w:tcW w:w="254" w:type="pct"/>
            <w:vMerge/>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spacing w:before="100" w:beforeAutospacing="1" w:after="100" w:afterAutospacing="1"/>
              <w:rPr>
                <w:sz w:val="18"/>
                <w:szCs w:val="18"/>
              </w:rPr>
            </w:pPr>
          </w:p>
        </w:tc>
        <w:tc>
          <w:tcPr>
            <w:tcW w:w="2793" w:type="pct"/>
            <w:gridSpan w:val="2"/>
            <w:vMerge/>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spacing w:before="100" w:beforeAutospacing="1" w:after="100" w:afterAutospacing="1"/>
              <w:rPr>
                <w:b/>
                <w:bCs/>
                <w:sz w:val="18"/>
                <w:szCs w:val="18"/>
              </w:rPr>
            </w:pPr>
          </w:p>
        </w:tc>
        <w:tc>
          <w:tcPr>
            <w:tcW w:w="1953" w:type="pct"/>
            <w:gridSpan w:val="2"/>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jc w:val="center"/>
              <w:rPr>
                <w:sz w:val="18"/>
                <w:szCs w:val="18"/>
              </w:rPr>
            </w:pPr>
            <w:r w:rsidRPr="00C0618F">
              <w:rPr>
                <w:b/>
                <w:bCs/>
                <w:sz w:val="18"/>
                <w:szCs w:val="18"/>
              </w:rPr>
              <w:t>Taryfowa grupa</w:t>
            </w:r>
            <w:r>
              <w:rPr>
                <w:sz w:val="18"/>
                <w:szCs w:val="18"/>
              </w:rPr>
              <w:t xml:space="preserve"> </w:t>
            </w:r>
            <w:r w:rsidRPr="00C0618F">
              <w:rPr>
                <w:b/>
                <w:bCs/>
                <w:sz w:val="18"/>
                <w:szCs w:val="18"/>
              </w:rPr>
              <w:t xml:space="preserve">odbiorców usług </w:t>
            </w:r>
          </w:p>
        </w:tc>
      </w:tr>
      <w:tr w:rsidR="005D413F" w:rsidRPr="00C0618F" w:rsidTr="00500ACE">
        <w:trPr>
          <w:trHeight w:val="139"/>
          <w:tblCellSpacing w:w="0" w:type="dxa"/>
        </w:trPr>
        <w:tc>
          <w:tcPr>
            <w:tcW w:w="254" w:type="pct"/>
            <w:vMerge/>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spacing w:before="100" w:beforeAutospacing="1" w:after="100" w:afterAutospacing="1"/>
              <w:rPr>
                <w:sz w:val="18"/>
                <w:szCs w:val="18"/>
              </w:rPr>
            </w:pPr>
          </w:p>
        </w:tc>
        <w:tc>
          <w:tcPr>
            <w:tcW w:w="2793" w:type="pct"/>
            <w:gridSpan w:val="2"/>
            <w:vMerge/>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spacing w:before="100" w:beforeAutospacing="1" w:after="100" w:afterAutospacing="1"/>
              <w:rPr>
                <w:b/>
                <w:bCs/>
                <w:sz w:val="18"/>
                <w:szCs w:val="18"/>
              </w:rPr>
            </w:pPr>
          </w:p>
        </w:tc>
        <w:tc>
          <w:tcPr>
            <w:tcW w:w="982" w:type="pct"/>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spacing w:line="180" w:lineRule="atLeast"/>
              <w:jc w:val="center"/>
              <w:rPr>
                <w:sz w:val="18"/>
                <w:szCs w:val="18"/>
              </w:rPr>
            </w:pPr>
            <w:r>
              <w:rPr>
                <w:b/>
                <w:bCs/>
                <w:sz w:val="18"/>
                <w:szCs w:val="18"/>
              </w:rPr>
              <w:t xml:space="preserve">Grupa  </w:t>
            </w:r>
            <w:r w:rsidRPr="00C0618F">
              <w:rPr>
                <w:b/>
                <w:bCs/>
                <w:sz w:val="18"/>
                <w:szCs w:val="18"/>
              </w:rPr>
              <w:t>I</w:t>
            </w:r>
          </w:p>
        </w:tc>
        <w:tc>
          <w:tcPr>
            <w:tcW w:w="971" w:type="pct"/>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spacing w:line="180" w:lineRule="atLeast"/>
              <w:jc w:val="center"/>
              <w:rPr>
                <w:sz w:val="18"/>
                <w:szCs w:val="18"/>
              </w:rPr>
            </w:pPr>
            <w:r>
              <w:rPr>
                <w:b/>
                <w:bCs/>
                <w:sz w:val="18"/>
                <w:szCs w:val="18"/>
              </w:rPr>
              <w:t xml:space="preserve">Grupa  </w:t>
            </w:r>
            <w:r w:rsidRPr="00C0618F">
              <w:rPr>
                <w:b/>
                <w:bCs/>
                <w:sz w:val="18"/>
                <w:szCs w:val="18"/>
              </w:rPr>
              <w:t>P</w:t>
            </w:r>
          </w:p>
        </w:tc>
      </w:tr>
      <w:tr w:rsidR="005D413F" w:rsidRPr="00C0618F" w:rsidTr="00500ACE">
        <w:trPr>
          <w:trHeight w:val="195"/>
          <w:tblCellSpacing w:w="0" w:type="dxa"/>
        </w:trPr>
        <w:tc>
          <w:tcPr>
            <w:tcW w:w="254" w:type="pct"/>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spacing w:line="195" w:lineRule="atLeast"/>
              <w:rPr>
                <w:sz w:val="20"/>
                <w:szCs w:val="20"/>
              </w:rPr>
            </w:pPr>
            <w:r w:rsidRPr="00C0618F">
              <w:rPr>
                <w:b/>
                <w:bCs/>
                <w:sz w:val="20"/>
                <w:szCs w:val="20"/>
              </w:rPr>
              <w:t>1.</w:t>
            </w:r>
          </w:p>
        </w:tc>
        <w:tc>
          <w:tcPr>
            <w:tcW w:w="4746" w:type="pct"/>
            <w:gridSpan w:val="4"/>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spacing w:line="195" w:lineRule="atLeast"/>
              <w:rPr>
                <w:sz w:val="20"/>
                <w:szCs w:val="20"/>
              </w:rPr>
            </w:pPr>
            <w:r w:rsidRPr="00C0618F">
              <w:rPr>
                <w:b/>
                <w:bCs/>
                <w:sz w:val="20"/>
                <w:szCs w:val="20"/>
              </w:rPr>
              <w:t>Zaopatrzenie w wodę</w:t>
            </w:r>
          </w:p>
        </w:tc>
      </w:tr>
      <w:tr w:rsidR="005D413F" w:rsidRPr="00C0618F" w:rsidTr="00500ACE">
        <w:trPr>
          <w:trHeight w:val="399"/>
          <w:tblCellSpacing w:w="0" w:type="dxa"/>
        </w:trPr>
        <w:tc>
          <w:tcPr>
            <w:tcW w:w="254" w:type="pct"/>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rPr>
                <w:sz w:val="20"/>
                <w:szCs w:val="20"/>
              </w:rPr>
            </w:pPr>
          </w:p>
        </w:tc>
        <w:tc>
          <w:tcPr>
            <w:tcW w:w="2314" w:type="pct"/>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rPr>
                <w:sz w:val="20"/>
                <w:szCs w:val="20"/>
              </w:rPr>
            </w:pPr>
            <w:r w:rsidRPr="00C0618F">
              <w:rPr>
                <w:sz w:val="20"/>
                <w:szCs w:val="20"/>
              </w:rPr>
              <w:t>Cena 1m</w:t>
            </w:r>
            <w:r w:rsidRPr="00C0618F">
              <w:rPr>
                <w:sz w:val="20"/>
                <w:szCs w:val="20"/>
                <w:vertAlign w:val="superscript"/>
              </w:rPr>
              <w:t>3</w:t>
            </w:r>
            <w:r w:rsidRPr="00C0618F">
              <w:rPr>
                <w:sz w:val="20"/>
                <w:szCs w:val="20"/>
              </w:rPr>
              <w:t xml:space="preserve"> wody w zł /m</w:t>
            </w:r>
            <w:r w:rsidRPr="00C0618F">
              <w:rPr>
                <w:sz w:val="20"/>
                <w:szCs w:val="20"/>
                <w:vertAlign w:val="superscript"/>
              </w:rPr>
              <w:t>3</w:t>
            </w:r>
          </w:p>
        </w:tc>
        <w:tc>
          <w:tcPr>
            <w:tcW w:w="479" w:type="pct"/>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jc w:val="center"/>
              <w:rPr>
                <w:sz w:val="20"/>
                <w:szCs w:val="20"/>
              </w:rPr>
            </w:pPr>
            <w:r w:rsidRPr="00C0618F">
              <w:rPr>
                <w:sz w:val="20"/>
                <w:szCs w:val="20"/>
              </w:rPr>
              <w:t xml:space="preserve">netto </w:t>
            </w:r>
          </w:p>
        </w:tc>
        <w:tc>
          <w:tcPr>
            <w:tcW w:w="982" w:type="pct"/>
            <w:tcBorders>
              <w:top w:val="outset" w:sz="6" w:space="0" w:color="000000"/>
              <w:left w:val="outset" w:sz="6" w:space="0" w:color="000000"/>
              <w:bottom w:val="outset" w:sz="6" w:space="0" w:color="000000"/>
              <w:right w:val="outset" w:sz="6" w:space="0" w:color="000000"/>
            </w:tcBorders>
            <w:vAlign w:val="center"/>
          </w:tcPr>
          <w:p w:rsidR="005D413F" w:rsidRPr="00472E8C" w:rsidRDefault="005D413F" w:rsidP="00500ACE">
            <w:pPr>
              <w:pStyle w:val="western"/>
              <w:jc w:val="center"/>
              <w:rPr>
                <w:b/>
                <w:sz w:val="22"/>
              </w:rPr>
            </w:pPr>
            <w:r>
              <w:rPr>
                <w:b/>
                <w:sz w:val="22"/>
                <w:szCs w:val="22"/>
              </w:rPr>
              <w:t>2,10</w:t>
            </w:r>
          </w:p>
        </w:tc>
        <w:tc>
          <w:tcPr>
            <w:tcW w:w="971" w:type="pct"/>
            <w:tcBorders>
              <w:top w:val="outset" w:sz="6" w:space="0" w:color="000000"/>
              <w:left w:val="outset" w:sz="6" w:space="0" w:color="000000"/>
              <w:bottom w:val="outset" w:sz="6" w:space="0" w:color="000000"/>
              <w:right w:val="outset" w:sz="6" w:space="0" w:color="000000"/>
            </w:tcBorders>
            <w:vAlign w:val="center"/>
          </w:tcPr>
          <w:p w:rsidR="005D413F" w:rsidRPr="00472E8C" w:rsidRDefault="005D413F" w:rsidP="00500ACE">
            <w:pPr>
              <w:pStyle w:val="western"/>
              <w:jc w:val="center"/>
              <w:rPr>
                <w:b/>
                <w:sz w:val="22"/>
              </w:rPr>
            </w:pPr>
            <w:r>
              <w:rPr>
                <w:b/>
                <w:sz w:val="22"/>
                <w:szCs w:val="22"/>
              </w:rPr>
              <w:t>2,13</w:t>
            </w:r>
          </w:p>
        </w:tc>
      </w:tr>
      <w:tr w:rsidR="005D413F" w:rsidRPr="00C0618F" w:rsidTr="00500ACE">
        <w:trPr>
          <w:trHeight w:val="351"/>
          <w:tblCellSpacing w:w="0" w:type="dxa"/>
        </w:trPr>
        <w:tc>
          <w:tcPr>
            <w:tcW w:w="254" w:type="pct"/>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rPr>
                <w:sz w:val="20"/>
                <w:szCs w:val="20"/>
              </w:rPr>
            </w:pPr>
          </w:p>
        </w:tc>
        <w:tc>
          <w:tcPr>
            <w:tcW w:w="2314" w:type="pct"/>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rPr>
                <w:sz w:val="20"/>
                <w:szCs w:val="20"/>
              </w:rPr>
            </w:pPr>
            <w:r w:rsidRPr="00C0618F">
              <w:rPr>
                <w:sz w:val="20"/>
                <w:szCs w:val="20"/>
              </w:rPr>
              <w:t xml:space="preserve">Opłata </w:t>
            </w:r>
            <w:r>
              <w:rPr>
                <w:sz w:val="20"/>
                <w:szCs w:val="20"/>
              </w:rPr>
              <w:t>abonamentowa</w:t>
            </w:r>
            <w:r w:rsidRPr="00C0618F">
              <w:rPr>
                <w:sz w:val="20"/>
                <w:szCs w:val="20"/>
              </w:rPr>
              <w:t xml:space="preserve"> w zł /wodomierz /miesiąc</w:t>
            </w:r>
          </w:p>
        </w:tc>
        <w:tc>
          <w:tcPr>
            <w:tcW w:w="479" w:type="pct"/>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jc w:val="center"/>
              <w:rPr>
                <w:sz w:val="20"/>
                <w:szCs w:val="20"/>
              </w:rPr>
            </w:pPr>
            <w:r w:rsidRPr="00C0618F">
              <w:rPr>
                <w:sz w:val="20"/>
                <w:szCs w:val="20"/>
              </w:rPr>
              <w:t>netto</w:t>
            </w:r>
          </w:p>
        </w:tc>
        <w:tc>
          <w:tcPr>
            <w:tcW w:w="982" w:type="pct"/>
            <w:tcBorders>
              <w:top w:val="outset" w:sz="6" w:space="0" w:color="000000"/>
              <w:left w:val="outset" w:sz="6" w:space="0" w:color="000000"/>
              <w:bottom w:val="outset" w:sz="6" w:space="0" w:color="000000"/>
              <w:right w:val="outset" w:sz="6" w:space="0" w:color="000000"/>
            </w:tcBorders>
            <w:vAlign w:val="center"/>
          </w:tcPr>
          <w:p w:rsidR="005D413F" w:rsidRPr="00472E8C" w:rsidRDefault="005D413F" w:rsidP="00500ACE">
            <w:pPr>
              <w:pStyle w:val="western"/>
              <w:jc w:val="center"/>
              <w:rPr>
                <w:b/>
                <w:sz w:val="22"/>
              </w:rPr>
            </w:pPr>
            <w:r>
              <w:rPr>
                <w:b/>
                <w:sz w:val="22"/>
                <w:szCs w:val="22"/>
              </w:rPr>
              <w:t>1,06</w:t>
            </w:r>
          </w:p>
        </w:tc>
        <w:tc>
          <w:tcPr>
            <w:tcW w:w="971" w:type="pct"/>
            <w:tcBorders>
              <w:top w:val="outset" w:sz="6" w:space="0" w:color="000000"/>
              <w:left w:val="outset" w:sz="6" w:space="0" w:color="000000"/>
              <w:bottom w:val="outset" w:sz="6" w:space="0" w:color="000000"/>
              <w:right w:val="outset" w:sz="6" w:space="0" w:color="000000"/>
            </w:tcBorders>
            <w:vAlign w:val="center"/>
          </w:tcPr>
          <w:p w:rsidR="005D413F" w:rsidRPr="00472E8C" w:rsidRDefault="005D413F" w:rsidP="00500ACE">
            <w:pPr>
              <w:pStyle w:val="western"/>
              <w:jc w:val="center"/>
              <w:rPr>
                <w:b/>
                <w:sz w:val="22"/>
              </w:rPr>
            </w:pPr>
            <w:r>
              <w:rPr>
                <w:b/>
                <w:sz w:val="22"/>
                <w:szCs w:val="22"/>
              </w:rPr>
              <w:t>1,06</w:t>
            </w:r>
          </w:p>
        </w:tc>
      </w:tr>
      <w:tr w:rsidR="005D413F" w:rsidRPr="00C0618F" w:rsidTr="00500ACE">
        <w:trPr>
          <w:trHeight w:val="270"/>
          <w:tblCellSpacing w:w="0" w:type="dxa"/>
        </w:trPr>
        <w:tc>
          <w:tcPr>
            <w:tcW w:w="254" w:type="pct"/>
            <w:tcBorders>
              <w:top w:val="outset" w:sz="6" w:space="0" w:color="000000"/>
              <w:left w:val="outset" w:sz="6" w:space="0" w:color="000000"/>
              <w:bottom w:val="outset" w:sz="6" w:space="0" w:color="000000"/>
              <w:right w:val="nil"/>
            </w:tcBorders>
            <w:vAlign w:val="center"/>
          </w:tcPr>
          <w:p w:rsidR="005D413F" w:rsidRPr="00C0618F" w:rsidRDefault="005D413F" w:rsidP="00500ACE">
            <w:pPr>
              <w:pStyle w:val="western"/>
              <w:rPr>
                <w:sz w:val="20"/>
                <w:szCs w:val="20"/>
              </w:rPr>
            </w:pPr>
          </w:p>
        </w:tc>
        <w:tc>
          <w:tcPr>
            <w:tcW w:w="2793" w:type="pct"/>
            <w:gridSpan w:val="2"/>
            <w:tcBorders>
              <w:top w:val="outset" w:sz="6" w:space="0" w:color="000000"/>
              <w:left w:val="nil"/>
              <w:bottom w:val="outset" w:sz="6" w:space="0" w:color="000000"/>
              <w:right w:val="nil"/>
            </w:tcBorders>
            <w:vAlign w:val="center"/>
          </w:tcPr>
          <w:p w:rsidR="005D413F" w:rsidRPr="00C0618F" w:rsidRDefault="005D413F" w:rsidP="00500ACE">
            <w:pPr>
              <w:pStyle w:val="western"/>
              <w:rPr>
                <w:sz w:val="20"/>
                <w:szCs w:val="20"/>
              </w:rPr>
            </w:pPr>
          </w:p>
        </w:tc>
        <w:tc>
          <w:tcPr>
            <w:tcW w:w="1953" w:type="pct"/>
            <w:gridSpan w:val="2"/>
            <w:tcBorders>
              <w:top w:val="outset" w:sz="6" w:space="0" w:color="000000"/>
              <w:left w:val="nil"/>
              <w:bottom w:val="outset" w:sz="6" w:space="0" w:color="000000"/>
              <w:right w:val="outset" w:sz="6" w:space="0" w:color="000000"/>
            </w:tcBorders>
            <w:vAlign w:val="center"/>
          </w:tcPr>
          <w:p w:rsidR="005D413F" w:rsidRPr="00C0618F" w:rsidRDefault="005D413F" w:rsidP="00500ACE">
            <w:pPr>
              <w:pStyle w:val="western"/>
              <w:jc w:val="center"/>
              <w:rPr>
                <w:sz w:val="20"/>
                <w:szCs w:val="20"/>
              </w:rPr>
            </w:pPr>
          </w:p>
        </w:tc>
      </w:tr>
      <w:tr w:rsidR="005D413F" w:rsidRPr="00C0618F" w:rsidTr="00500ACE">
        <w:trPr>
          <w:trHeight w:val="270"/>
          <w:tblCellSpacing w:w="0" w:type="dxa"/>
        </w:trPr>
        <w:tc>
          <w:tcPr>
            <w:tcW w:w="254" w:type="pct"/>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rPr>
                <w:sz w:val="20"/>
                <w:szCs w:val="20"/>
              </w:rPr>
            </w:pPr>
            <w:r w:rsidRPr="00C0618F">
              <w:rPr>
                <w:b/>
                <w:bCs/>
                <w:sz w:val="20"/>
                <w:szCs w:val="20"/>
              </w:rPr>
              <w:t>2.</w:t>
            </w:r>
          </w:p>
        </w:tc>
        <w:tc>
          <w:tcPr>
            <w:tcW w:w="4746" w:type="pct"/>
            <w:gridSpan w:val="4"/>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rPr>
                <w:sz w:val="20"/>
                <w:szCs w:val="20"/>
              </w:rPr>
            </w:pPr>
            <w:r w:rsidRPr="00C0618F">
              <w:rPr>
                <w:b/>
                <w:bCs/>
                <w:sz w:val="20"/>
                <w:szCs w:val="20"/>
              </w:rPr>
              <w:t>Odprowadzanie ścieków</w:t>
            </w:r>
          </w:p>
        </w:tc>
      </w:tr>
      <w:tr w:rsidR="005D413F" w:rsidRPr="00C0618F" w:rsidTr="00500ACE">
        <w:trPr>
          <w:trHeight w:val="363"/>
          <w:tblCellSpacing w:w="0" w:type="dxa"/>
        </w:trPr>
        <w:tc>
          <w:tcPr>
            <w:tcW w:w="254" w:type="pct"/>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rPr>
                <w:sz w:val="20"/>
                <w:szCs w:val="20"/>
              </w:rPr>
            </w:pPr>
          </w:p>
        </w:tc>
        <w:tc>
          <w:tcPr>
            <w:tcW w:w="2314" w:type="pct"/>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rPr>
                <w:sz w:val="20"/>
                <w:szCs w:val="20"/>
              </w:rPr>
            </w:pPr>
            <w:r w:rsidRPr="00C0618F">
              <w:rPr>
                <w:sz w:val="20"/>
                <w:szCs w:val="20"/>
              </w:rPr>
              <w:t>Cena odprowadzania ścieków w zł /m</w:t>
            </w:r>
            <w:r w:rsidRPr="00C0618F">
              <w:rPr>
                <w:sz w:val="20"/>
                <w:szCs w:val="20"/>
                <w:vertAlign w:val="superscript"/>
              </w:rPr>
              <w:t>3</w:t>
            </w:r>
          </w:p>
        </w:tc>
        <w:tc>
          <w:tcPr>
            <w:tcW w:w="479" w:type="pct"/>
            <w:tcBorders>
              <w:top w:val="outset" w:sz="6" w:space="0" w:color="000000"/>
              <w:left w:val="outset" w:sz="6" w:space="0" w:color="000000"/>
              <w:bottom w:val="outset" w:sz="6" w:space="0" w:color="000000"/>
              <w:right w:val="outset" w:sz="6" w:space="0" w:color="000000"/>
            </w:tcBorders>
            <w:vAlign w:val="center"/>
          </w:tcPr>
          <w:p w:rsidR="005D413F" w:rsidRPr="00C0618F" w:rsidRDefault="005D413F" w:rsidP="00500ACE">
            <w:pPr>
              <w:pStyle w:val="western"/>
              <w:jc w:val="center"/>
              <w:rPr>
                <w:sz w:val="20"/>
                <w:szCs w:val="20"/>
              </w:rPr>
            </w:pPr>
            <w:r w:rsidRPr="00C0618F">
              <w:rPr>
                <w:sz w:val="20"/>
                <w:szCs w:val="20"/>
              </w:rPr>
              <w:t>netto</w:t>
            </w:r>
          </w:p>
        </w:tc>
        <w:tc>
          <w:tcPr>
            <w:tcW w:w="982" w:type="pct"/>
            <w:tcBorders>
              <w:top w:val="outset" w:sz="6" w:space="0" w:color="000000"/>
              <w:left w:val="outset" w:sz="6" w:space="0" w:color="000000"/>
              <w:bottom w:val="outset" w:sz="6" w:space="0" w:color="000000"/>
              <w:right w:val="outset" w:sz="6" w:space="0" w:color="000000"/>
            </w:tcBorders>
            <w:vAlign w:val="center"/>
          </w:tcPr>
          <w:p w:rsidR="005D413F" w:rsidRPr="00472E8C" w:rsidRDefault="005D413F" w:rsidP="00500ACE">
            <w:pPr>
              <w:pStyle w:val="western"/>
              <w:jc w:val="center"/>
              <w:rPr>
                <w:b/>
                <w:sz w:val="22"/>
              </w:rPr>
            </w:pPr>
            <w:r>
              <w:rPr>
                <w:b/>
                <w:sz w:val="22"/>
                <w:szCs w:val="22"/>
              </w:rPr>
              <w:t>4,65</w:t>
            </w:r>
          </w:p>
        </w:tc>
        <w:tc>
          <w:tcPr>
            <w:tcW w:w="971" w:type="pct"/>
            <w:tcBorders>
              <w:top w:val="outset" w:sz="6" w:space="0" w:color="000000"/>
              <w:left w:val="outset" w:sz="6" w:space="0" w:color="000000"/>
              <w:bottom w:val="outset" w:sz="6" w:space="0" w:color="000000"/>
              <w:right w:val="outset" w:sz="6" w:space="0" w:color="000000"/>
            </w:tcBorders>
            <w:vAlign w:val="center"/>
          </w:tcPr>
          <w:p w:rsidR="005D413F" w:rsidRPr="00472E8C" w:rsidRDefault="005D413F" w:rsidP="00500ACE">
            <w:pPr>
              <w:pStyle w:val="western"/>
              <w:jc w:val="center"/>
              <w:rPr>
                <w:b/>
                <w:sz w:val="22"/>
              </w:rPr>
            </w:pPr>
            <w:r>
              <w:rPr>
                <w:b/>
                <w:sz w:val="22"/>
                <w:szCs w:val="22"/>
              </w:rPr>
              <w:t>5,35</w:t>
            </w:r>
          </w:p>
        </w:tc>
      </w:tr>
    </w:tbl>
    <w:p w:rsidR="005D413F" w:rsidRPr="00D47C75" w:rsidRDefault="005D413F" w:rsidP="005D413F">
      <w:pPr>
        <w:pStyle w:val="Tekstpodstawowy"/>
        <w:tabs>
          <w:tab w:val="left" w:pos="180"/>
        </w:tabs>
        <w:spacing w:before="120" w:after="240"/>
        <w:rPr>
          <w:color w:val="222222"/>
          <w:sz w:val="22"/>
          <w:szCs w:val="22"/>
        </w:rPr>
      </w:pPr>
      <w:r w:rsidRPr="00D47C75">
        <w:rPr>
          <w:color w:val="222222"/>
          <w:sz w:val="22"/>
          <w:szCs w:val="22"/>
        </w:rPr>
        <w:t>Do cen i stawek opłat dolicza się podatek VAT, którego stawka obecnie wynosi 8%.</w:t>
      </w:r>
    </w:p>
    <w:p w:rsidR="005D413F" w:rsidRPr="000E59FA" w:rsidRDefault="005D413F" w:rsidP="005D413F">
      <w:pPr>
        <w:pStyle w:val="Tekstpodstawowy"/>
        <w:ind w:left="360" w:hanging="360"/>
        <w:rPr>
          <w:color w:val="222222"/>
        </w:rPr>
      </w:pPr>
      <w:r>
        <w:rPr>
          <w:b/>
          <w:color w:val="222222"/>
        </w:rPr>
        <w:t>6. Warunki rozliczeń z uwzględnieniem wyposażenia nieruchomości w przyrządy i urządzenia pomiarowe.</w:t>
      </w:r>
    </w:p>
    <w:p w:rsidR="005D413F" w:rsidRDefault="00A04E24" w:rsidP="005D413F">
      <w:pPr>
        <w:pStyle w:val="Tekstpodstawowy"/>
        <w:ind w:left="360" w:hanging="360"/>
        <w:jc w:val="both"/>
        <w:rPr>
          <w:color w:val="222222"/>
        </w:rPr>
      </w:pPr>
      <w:r>
        <w:rPr>
          <w:color w:val="222222"/>
        </w:rPr>
        <w:t>1.</w:t>
      </w:r>
      <w:r w:rsidR="005D413F">
        <w:rPr>
          <w:color w:val="222222"/>
        </w:rPr>
        <w:t>  Rozliczenia za zbiorowe zaopatrzenie w wodę i zbiorowe odprowadzanie ścieków prowadzone są zgodnie z przepisami Ustawy i Rozporządzenia wymienionych w pkt.1.</w:t>
      </w:r>
    </w:p>
    <w:p w:rsidR="005D413F" w:rsidRDefault="00A04E24" w:rsidP="005D413F">
      <w:pPr>
        <w:pStyle w:val="Tekstpodstawowy"/>
        <w:ind w:left="360" w:hanging="360"/>
        <w:jc w:val="both"/>
        <w:rPr>
          <w:color w:val="222222"/>
        </w:rPr>
      </w:pPr>
      <w:r>
        <w:rPr>
          <w:color w:val="222222"/>
        </w:rPr>
        <w:t>2.</w:t>
      </w:r>
      <w:r w:rsidR="005D413F">
        <w:rPr>
          <w:color w:val="222222"/>
        </w:rPr>
        <w:t xml:space="preserve">  Odbiorcy, których budynki lub nieruchomości zostały wyposażone w wodomierze główne </w:t>
      </w:r>
      <w:r w:rsidR="005D413F">
        <w:rPr>
          <w:color w:val="222222"/>
        </w:rPr>
        <w:br/>
        <w:t>są rozliczani z ilości wody dostarczonej zgodnie ze wskazaniami wodomierza.</w:t>
      </w:r>
    </w:p>
    <w:p w:rsidR="005D413F" w:rsidRDefault="005D413F" w:rsidP="005D413F">
      <w:pPr>
        <w:pStyle w:val="Tekstpodstawowy"/>
        <w:ind w:left="360" w:hanging="360"/>
        <w:jc w:val="both"/>
        <w:rPr>
          <w:color w:val="222222"/>
        </w:rPr>
      </w:pPr>
      <w:r>
        <w:rPr>
          <w:color w:val="222222"/>
        </w:rPr>
        <w:t>3</w:t>
      </w:r>
      <w:r w:rsidR="00A04E24">
        <w:rPr>
          <w:color w:val="222222"/>
        </w:rPr>
        <w:t>.</w:t>
      </w:r>
      <w:r>
        <w:rPr>
          <w:color w:val="222222"/>
        </w:rPr>
        <w:t>  W razie braku wodomierza głównego ilość dostarczonej wody ustalona jest na podstawie przeciętnych norm zużycia wody określone w Rozporządzeniu Ministra Infrastruktury z dnia 14 stycznia 2002 r. (Dz.</w:t>
      </w:r>
      <w:r w:rsidR="00A04E24">
        <w:rPr>
          <w:color w:val="222222"/>
        </w:rPr>
        <w:t xml:space="preserve"> </w:t>
      </w:r>
      <w:r>
        <w:rPr>
          <w:color w:val="222222"/>
        </w:rPr>
        <w:t>U. z 2002</w:t>
      </w:r>
      <w:r w:rsidR="00A04E24">
        <w:rPr>
          <w:color w:val="222222"/>
        </w:rPr>
        <w:t xml:space="preserve"> </w:t>
      </w:r>
      <w:r>
        <w:rPr>
          <w:color w:val="222222"/>
        </w:rPr>
        <w:t>r. Nr 8</w:t>
      </w:r>
      <w:r w:rsidR="00A04E24">
        <w:rPr>
          <w:color w:val="222222"/>
        </w:rPr>
        <w:t>,</w:t>
      </w:r>
      <w:r>
        <w:rPr>
          <w:color w:val="222222"/>
        </w:rPr>
        <w:t xml:space="preserve"> poz.70) w sprawie przeciętnych norm zużycia wody.</w:t>
      </w:r>
    </w:p>
    <w:p w:rsidR="005D413F" w:rsidRDefault="00A04E24" w:rsidP="005D413F">
      <w:pPr>
        <w:pStyle w:val="Tekstpodstawowy"/>
        <w:ind w:left="360" w:hanging="360"/>
        <w:jc w:val="both"/>
        <w:rPr>
          <w:color w:val="222222"/>
        </w:rPr>
      </w:pPr>
      <w:r>
        <w:rPr>
          <w:color w:val="222222"/>
        </w:rPr>
        <w:t>4.</w:t>
      </w:r>
      <w:r w:rsidR="005D413F">
        <w:rPr>
          <w:color w:val="222222"/>
        </w:rPr>
        <w:t xml:space="preserve">  W przypadku stwierdzenia nieprawidłowego działania wodomierza głównego ilość pobranej wody ustala się na podstawie średniego zużycia wody w okresie 3 miesięcy przed stwierdzeniem niesprawności działania wodomierza, a gdy nie jest to możliwe - na podstawie średniego zużycia wody w analogicznym okresie roku ubiegłego lub iloczynu </w:t>
      </w:r>
      <w:r w:rsidR="005D413F">
        <w:rPr>
          <w:color w:val="222222"/>
        </w:rPr>
        <w:lastRenderedPageBreak/>
        <w:t>średniomiesięcznego zużycia wody w roku ubiegłym i liczby miesięcy nieprawidłowego działania wodomierza.</w:t>
      </w:r>
    </w:p>
    <w:p w:rsidR="005D413F" w:rsidRDefault="005D413F" w:rsidP="005D413F">
      <w:pPr>
        <w:pStyle w:val="Tekstpodstawowy"/>
        <w:ind w:left="360" w:hanging="360"/>
        <w:jc w:val="both"/>
        <w:rPr>
          <w:color w:val="222222"/>
        </w:rPr>
      </w:pPr>
      <w:r>
        <w:rPr>
          <w:color w:val="222222"/>
        </w:rPr>
        <w:t>5</w:t>
      </w:r>
      <w:r w:rsidR="00A04E24">
        <w:rPr>
          <w:color w:val="222222"/>
        </w:rPr>
        <w:t>.</w:t>
      </w:r>
      <w:r>
        <w:rPr>
          <w:color w:val="222222"/>
        </w:rPr>
        <w:t>   Ilość odprowadzonych ścieków w budynkach wyposażonych w urządzenia pomiarowe ustala się w oparciu o ich wskazania.</w:t>
      </w:r>
    </w:p>
    <w:p w:rsidR="005D413F" w:rsidRDefault="00A04E24" w:rsidP="005D413F">
      <w:pPr>
        <w:pStyle w:val="Tekstpodstawowy"/>
        <w:ind w:left="360" w:hanging="360"/>
        <w:jc w:val="both"/>
        <w:rPr>
          <w:color w:val="222222"/>
        </w:rPr>
      </w:pPr>
      <w:r>
        <w:rPr>
          <w:color w:val="222222"/>
        </w:rPr>
        <w:t>6.</w:t>
      </w:r>
      <w:r w:rsidR="005D413F">
        <w:rPr>
          <w:color w:val="222222"/>
        </w:rPr>
        <w:t>   W przypadkach braku wyposażenia budynków w urządzenia pomiarowe, ilość dostarczonych ścieków zgodnie z art. 27 ust. 5 ustawy, ustala się jako równą ilości pobranej wody lub jako równą ilości odprowadzanych ścieków określonej w umowie.</w:t>
      </w:r>
    </w:p>
    <w:p w:rsidR="005D413F" w:rsidRDefault="00A04E24" w:rsidP="005D413F">
      <w:pPr>
        <w:pStyle w:val="Tekstpodstawowy"/>
        <w:ind w:left="360" w:hanging="360"/>
        <w:jc w:val="both"/>
        <w:rPr>
          <w:color w:val="222222"/>
        </w:rPr>
      </w:pPr>
      <w:r>
        <w:rPr>
          <w:color w:val="222222"/>
        </w:rPr>
        <w:t>7.</w:t>
      </w:r>
      <w:r w:rsidR="005D413F">
        <w:rPr>
          <w:color w:val="222222"/>
        </w:rPr>
        <w:t xml:space="preserve">   W rozliczeniach ilości odprowadzonych ścieków, ilość bezpowrotnie zużytej wody uwzględnia się wyłącznie wówczas, gdy wielkość jej zużycia na ten cel ustalona jest na podstawie dodatkowego wodomierza zainstalowanego na koszt Odbiorcy usług (art. 27. ust. 6 Ustawy). </w:t>
      </w:r>
    </w:p>
    <w:p w:rsidR="005D413F" w:rsidRPr="000E59FA" w:rsidRDefault="00A04E24" w:rsidP="005D413F">
      <w:pPr>
        <w:pStyle w:val="Tekstpodstawowy"/>
        <w:ind w:left="360" w:hanging="360"/>
        <w:jc w:val="both"/>
        <w:rPr>
          <w:color w:val="222222"/>
        </w:rPr>
      </w:pPr>
      <w:r>
        <w:rPr>
          <w:color w:val="222222"/>
        </w:rPr>
        <w:t>8.</w:t>
      </w:r>
      <w:r w:rsidR="005D413F">
        <w:rPr>
          <w:color w:val="222222"/>
        </w:rPr>
        <w:t>   O ile umowa nie stanowi inaczej, opłaty abonamentowe za zbiorowe zaopatrzenie w wodę pobierane są za każdy miesiąc, także w przypadkach braku poboru wody.</w:t>
      </w:r>
    </w:p>
    <w:p w:rsidR="005D413F" w:rsidRDefault="005D413F" w:rsidP="005D413F">
      <w:pPr>
        <w:pStyle w:val="Tekstpodstawowy"/>
        <w:rPr>
          <w:b/>
          <w:color w:val="222222"/>
        </w:rPr>
      </w:pPr>
      <w:r>
        <w:rPr>
          <w:b/>
          <w:color w:val="222222"/>
        </w:rPr>
        <w:t>7. Warunki stosowania cen i stawek opłat.</w:t>
      </w:r>
    </w:p>
    <w:p w:rsidR="005D413F" w:rsidRDefault="005D413F" w:rsidP="005D413F">
      <w:pPr>
        <w:pStyle w:val="Tekstpodstawowy"/>
        <w:rPr>
          <w:b/>
          <w:color w:val="222222"/>
        </w:rPr>
      </w:pPr>
      <w:r>
        <w:rPr>
          <w:b/>
          <w:color w:val="222222"/>
        </w:rPr>
        <w:t>Zakres świadczonych usług dla wszystkich taryfowych grup odbiorców oraz standardy jakościowe obsługi odbiorców usług.</w:t>
      </w:r>
    </w:p>
    <w:p w:rsidR="005D413F" w:rsidRDefault="005D413F" w:rsidP="00A04E24">
      <w:pPr>
        <w:pStyle w:val="Tekstpodstawowy"/>
        <w:numPr>
          <w:ilvl w:val="0"/>
          <w:numId w:val="3"/>
        </w:numPr>
        <w:spacing w:after="0"/>
        <w:jc w:val="both"/>
        <w:rPr>
          <w:color w:val="222222"/>
        </w:rPr>
      </w:pPr>
      <w:r>
        <w:rPr>
          <w:color w:val="222222"/>
        </w:rPr>
        <w:t>Prowadzenie działa</w:t>
      </w:r>
      <w:r w:rsidR="00A04E24">
        <w:rPr>
          <w:color w:val="222222"/>
        </w:rPr>
        <w:t xml:space="preserve">lności zgodnie z ustawą z dnia </w:t>
      </w:r>
      <w:r>
        <w:rPr>
          <w:color w:val="222222"/>
        </w:rPr>
        <w:t>7 czerwca 2001 r. o zbiorowym zaopatrzeniu w wodę i zbiorowym odprowadzaniu ścieków.</w:t>
      </w:r>
    </w:p>
    <w:p w:rsidR="005D413F" w:rsidRDefault="005D413F" w:rsidP="005D413F">
      <w:pPr>
        <w:pStyle w:val="Tekstpodstawowy"/>
        <w:numPr>
          <w:ilvl w:val="0"/>
          <w:numId w:val="3"/>
        </w:numPr>
        <w:spacing w:before="120" w:after="0"/>
        <w:jc w:val="both"/>
        <w:rPr>
          <w:color w:val="222222"/>
        </w:rPr>
      </w:pPr>
      <w:r>
        <w:rPr>
          <w:color w:val="222222"/>
        </w:rPr>
        <w:t xml:space="preserve">Zapewnienie zdolności posiadanych urządzeń wodociągowych i kanalizacyjnych do realizacji dostaw wody w wymaganej ilości i pod odpowiednim ciśnieniem oraz dostaw wody i odprowadzania ścieków w sposób ciągły i niezawodny. </w:t>
      </w:r>
    </w:p>
    <w:p w:rsidR="005D413F" w:rsidRDefault="005D413F" w:rsidP="005D413F">
      <w:pPr>
        <w:pStyle w:val="Tekstpodstawowy"/>
        <w:numPr>
          <w:ilvl w:val="0"/>
          <w:numId w:val="3"/>
        </w:numPr>
        <w:spacing w:before="120" w:after="120"/>
        <w:jc w:val="both"/>
        <w:rPr>
          <w:color w:val="222222"/>
        </w:rPr>
      </w:pPr>
      <w:r>
        <w:rPr>
          <w:color w:val="222222"/>
        </w:rPr>
        <w:t>Realizacja wymagań dotyczących jakości wody przeznaczonej do spożycia przez ludzi określone w Rozporządzeniu Ministra Zdrowia z dnia 29 marca 2007 r.</w:t>
      </w:r>
      <w:r w:rsidRPr="006C5C85">
        <w:rPr>
          <w:color w:val="222222"/>
        </w:rPr>
        <w:t xml:space="preserve"> </w:t>
      </w:r>
      <w:r>
        <w:rPr>
          <w:color w:val="222222"/>
        </w:rPr>
        <w:t xml:space="preserve">w sprawie wymagań dotyczących jakości wody przeznaczonej do spożycia przez ludzi.   </w:t>
      </w:r>
    </w:p>
    <w:p w:rsidR="005D413F" w:rsidRDefault="005D413F" w:rsidP="005D413F">
      <w:pPr>
        <w:pStyle w:val="Tekstpodstawowy"/>
        <w:numPr>
          <w:ilvl w:val="0"/>
          <w:numId w:val="3"/>
        </w:numPr>
        <w:spacing w:after="120"/>
        <w:jc w:val="both"/>
        <w:rPr>
          <w:color w:val="222222"/>
        </w:rPr>
      </w:pPr>
      <w:r>
        <w:rPr>
          <w:color w:val="222222"/>
        </w:rPr>
        <w:t xml:space="preserve">Dostarczanie wody lub odprowadzanie ścieków na podstawie umowy zawartej na piśmie pomiędzy Gminą a Odbiorcą usług. </w:t>
      </w:r>
    </w:p>
    <w:p w:rsidR="005D413F" w:rsidRDefault="005D413F" w:rsidP="005D413F">
      <w:pPr>
        <w:pStyle w:val="Tekstpodstawowy"/>
        <w:numPr>
          <w:ilvl w:val="0"/>
          <w:numId w:val="3"/>
        </w:numPr>
        <w:spacing w:after="120"/>
        <w:jc w:val="both"/>
        <w:rPr>
          <w:color w:val="222222"/>
        </w:rPr>
      </w:pPr>
      <w:r>
        <w:rPr>
          <w:color w:val="222222"/>
        </w:rPr>
        <w:t xml:space="preserve">Zapewnienie pokrycia kosztów zainstalowania i utrzymania wodomierza głównego. </w:t>
      </w:r>
    </w:p>
    <w:p w:rsidR="005D413F" w:rsidRDefault="005D413F" w:rsidP="005D413F">
      <w:pPr>
        <w:pStyle w:val="Tekstpodstawowy"/>
        <w:numPr>
          <w:ilvl w:val="0"/>
          <w:numId w:val="3"/>
        </w:numPr>
        <w:spacing w:after="120"/>
        <w:jc w:val="both"/>
        <w:rPr>
          <w:color w:val="222222"/>
        </w:rPr>
      </w:pPr>
      <w:r>
        <w:rPr>
          <w:color w:val="222222"/>
        </w:rPr>
        <w:t xml:space="preserve">Zapewnienie kontroli ilości i jakości odprowadzonych ścieków oraz kontroli przestrzegania warunków wprowadzania ścieków do urządzeń kanalizacyjnych </w:t>
      </w:r>
    </w:p>
    <w:p w:rsidR="005D413F" w:rsidRPr="0078221E" w:rsidRDefault="005D413F" w:rsidP="005D413F">
      <w:pPr>
        <w:pStyle w:val="Tekstpodstawowy"/>
        <w:numPr>
          <w:ilvl w:val="0"/>
          <w:numId w:val="3"/>
        </w:numPr>
        <w:spacing w:after="120"/>
        <w:jc w:val="both"/>
        <w:rPr>
          <w:color w:val="222222"/>
        </w:rPr>
      </w:pPr>
      <w:r>
        <w:rPr>
          <w:color w:val="222222"/>
        </w:rPr>
        <w:t xml:space="preserve">Zapewnienie informowania Odbiorców w sprawach dotyczących realizacji usług wodociągowych i kanalizacyjnych łącznie z informacjami taryfowymi. </w:t>
      </w:r>
    </w:p>
    <w:p w:rsidR="005D413F" w:rsidRDefault="005D413F" w:rsidP="005D413F"/>
    <w:p w:rsidR="00A6720F" w:rsidRDefault="00A6720F"/>
    <w:sectPr w:rsidR="00A6720F" w:rsidSect="00F26083">
      <w:pgSz w:w="11906" w:h="16838"/>
      <w:pgMar w:top="1417" w:right="146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47873"/>
    <w:multiLevelType w:val="hybridMultilevel"/>
    <w:tmpl w:val="ACF25506"/>
    <w:lvl w:ilvl="0" w:tplc="38C2F2B8">
      <w:start w:val="1"/>
      <w:numFmt w:val="lowerLetter"/>
      <w:lvlText w:val="%1)"/>
      <w:lvlJc w:val="left"/>
      <w:pPr>
        <w:tabs>
          <w:tab w:val="num" w:pos="1144"/>
        </w:tabs>
        <w:ind w:left="1144" w:hanging="360"/>
      </w:pPr>
      <w:rPr>
        <w:rFonts w:ascii="Times New Roman" w:eastAsia="Times New Roman" w:hAnsi="Times New Roman" w:cs="Times New Roman"/>
      </w:rPr>
    </w:lvl>
    <w:lvl w:ilvl="1" w:tplc="04150003" w:tentative="1">
      <w:start w:val="1"/>
      <w:numFmt w:val="bullet"/>
      <w:lvlText w:val="o"/>
      <w:lvlJc w:val="left"/>
      <w:pPr>
        <w:tabs>
          <w:tab w:val="num" w:pos="1864"/>
        </w:tabs>
        <w:ind w:left="1864" w:hanging="360"/>
      </w:pPr>
      <w:rPr>
        <w:rFonts w:ascii="Courier New" w:hAnsi="Courier New" w:cs="Courier New" w:hint="default"/>
      </w:rPr>
    </w:lvl>
    <w:lvl w:ilvl="2" w:tplc="04150005" w:tentative="1">
      <w:start w:val="1"/>
      <w:numFmt w:val="bullet"/>
      <w:lvlText w:val=""/>
      <w:lvlJc w:val="left"/>
      <w:pPr>
        <w:tabs>
          <w:tab w:val="num" w:pos="2584"/>
        </w:tabs>
        <w:ind w:left="2584" w:hanging="360"/>
      </w:pPr>
      <w:rPr>
        <w:rFonts w:ascii="Wingdings" w:hAnsi="Wingdings" w:hint="default"/>
      </w:rPr>
    </w:lvl>
    <w:lvl w:ilvl="3" w:tplc="04150001" w:tentative="1">
      <w:start w:val="1"/>
      <w:numFmt w:val="bullet"/>
      <w:lvlText w:val=""/>
      <w:lvlJc w:val="left"/>
      <w:pPr>
        <w:tabs>
          <w:tab w:val="num" w:pos="3304"/>
        </w:tabs>
        <w:ind w:left="3304" w:hanging="360"/>
      </w:pPr>
      <w:rPr>
        <w:rFonts w:ascii="Symbol" w:hAnsi="Symbol" w:hint="default"/>
      </w:rPr>
    </w:lvl>
    <w:lvl w:ilvl="4" w:tplc="04150003" w:tentative="1">
      <w:start w:val="1"/>
      <w:numFmt w:val="bullet"/>
      <w:lvlText w:val="o"/>
      <w:lvlJc w:val="left"/>
      <w:pPr>
        <w:tabs>
          <w:tab w:val="num" w:pos="4024"/>
        </w:tabs>
        <w:ind w:left="4024" w:hanging="360"/>
      </w:pPr>
      <w:rPr>
        <w:rFonts w:ascii="Courier New" w:hAnsi="Courier New" w:cs="Courier New" w:hint="default"/>
      </w:rPr>
    </w:lvl>
    <w:lvl w:ilvl="5" w:tplc="04150005" w:tentative="1">
      <w:start w:val="1"/>
      <w:numFmt w:val="bullet"/>
      <w:lvlText w:val=""/>
      <w:lvlJc w:val="left"/>
      <w:pPr>
        <w:tabs>
          <w:tab w:val="num" w:pos="4744"/>
        </w:tabs>
        <w:ind w:left="4744" w:hanging="360"/>
      </w:pPr>
      <w:rPr>
        <w:rFonts w:ascii="Wingdings" w:hAnsi="Wingdings" w:hint="default"/>
      </w:rPr>
    </w:lvl>
    <w:lvl w:ilvl="6" w:tplc="04150001" w:tentative="1">
      <w:start w:val="1"/>
      <w:numFmt w:val="bullet"/>
      <w:lvlText w:val=""/>
      <w:lvlJc w:val="left"/>
      <w:pPr>
        <w:tabs>
          <w:tab w:val="num" w:pos="5464"/>
        </w:tabs>
        <w:ind w:left="5464" w:hanging="360"/>
      </w:pPr>
      <w:rPr>
        <w:rFonts w:ascii="Symbol" w:hAnsi="Symbol" w:hint="default"/>
      </w:rPr>
    </w:lvl>
    <w:lvl w:ilvl="7" w:tplc="04150003" w:tentative="1">
      <w:start w:val="1"/>
      <w:numFmt w:val="bullet"/>
      <w:lvlText w:val="o"/>
      <w:lvlJc w:val="left"/>
      <w:pPr>
        <w:tabs>
          <w:tab w:val="num" w:pos="6184"/>
        </w:tabs>
        <w:ind w:left="6184" w:hanging="360"/>
      </w:pPr>
      <w:rPr>
        <w:rFonts w:ascii="Courier New" w:hAnsi="Courier New" w:cs="Courier New" w:hint="default"/>
      </w:rPr>
    </w:lvl>
    <w:lvl w:ilvl="8" w:tplc="04150005" w:tentative="1">
      <w:start w:val="1"/>
      <w:numFmt w:val="bullet"/>
      <w:lvlText w:val=""/>
      <w:lvlJc w:val="left"/>
      <w:pPr>
        <w:tabs>
          <w:tab w:val="num" w:pos="6904"/>
        </w:tabs>
        <w:ind w:left="6904" w:hanging="360"/>
      </w:pPr>
      <w:rPr>
        <w:rFonts w:ascii="Wingdings" w:hAnsi="Wingdings" w:hint="default"/>
      </w:rPr>
    </w:lvl>
  </w:abstractNum>
  <w:abstractNum w:abstractNumId="1">
    <w:nsid w:val="22060445"/>
    <w:multiLevelType w:val="hybridMultilevel"/>
    <w:tmpl w:val="1438041E"/>
    <w:lvl w:ilvl="0" w:tplc="718C7FA8">
      <w:start w:val="1"/>
      <w:numFmt w:val="decimal"/>
      <w:lvlText w:val="%1."/>
      <w:lvlJc w:val="left"/>
      <w:pPr>
        <w:tabs>
          <w:tab w:val="num" w:pos="340"/>
        </w:tabs>
        <w:ind w:left="340" w:hanging="340"/>
      </w:pPr>
      <w:rPr>
        <w:rFonts w:ascii="Times New Roman" w:eastAsia="Tahoma" w:hAnsi="Times New Roman" w:cs="Times New Roman"/>
        <w:b w:val="0"/>
        <w:i w:val="0"/>
        <w:vanish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684B4AAB"/>
    <w:multiLevelType w:val="hybridMultilevel"/>
    <w:tmpl w:val="7C621B36"/>
    <w:lvl w:ilvl="0" w:tplc="2B3E5EC2">
      <w:start w:val="1"/>
      <w:numFmt w:val="lowerLetter"/>
      <w:lvlText w:val="%1)"/>
      <w:lvlJc w:val="left"/>
      <w:pPr>
        <w:tabs>
          <w:tab w:val="num" w:pos="1144"/>
        </w:tabs>
        <w:ind w:left="1144" w:hanging="360"/>
      </w:pPr>
      <w:rPr>
        <w:rFonts w:ascii="Times New Roman" w:eastAsia="Times New Roman" w:hAnsi="Times New Roman" w:cs="Times New Roman"/>
      </w:rPr>
    </w:lvl>
    <w:lvl w:ilvl="1" w:tplc="04150003" w:tentative="1">
      <w:start w:val="1"/>
      <w:numFmt w:val="bullet"/>
      <w:lvlText w:val="o"/>
      <w:lvlJc w:val="left"/>
      <w:pPr>
        <w:tabs>
          <w:tab w:val="num" w:pos="1864"/>
        </w:tabs>
        <w:ind w:left="1864" w:hanging="360"/>
      </w:pPr>
      <w:rPr>
        <w:rFonts w:ascii="Courier New" w:hAnsi="Courier New" w:cs="Courier New" w:hint="default"/>
      </w:rPr>
    </w:lvl>
    <w:lvl w:ilvl="2" w:tplc="04150005" w:tentative="1">
      <w:start w:val="1"/>
      <w:numFmt w:val="bullet"/>
      <w:lvlText w:val=""/>
      <w:lvlJc w:val="left"/>
      <w:pPr>
        <w:tabs>
          <w:tab w:val="num" w:pos="2584"/>
        </w:tabs>
        <w:ind w:left="2584" w:hanging="360"/>
      </w:pPr>
      <w:rPr>
        <w:rFonts w:ascii="Wingdings" w:hAnsi="Wingdings" w:hint="default"/>
      </w:rPr>
    </w:lvl>
    <w:lvl w:ilvl="3" w:tplc="04150001" w:tentative="1">
      <w:start w:val="1"/>
      <w:numFmt w:val="bullet"/>
      <w:lvlText w:val=""/>
      <w:lvlJc w:val="left"/>
      <w:pPr>
        <w:tabs>
          <w:tab w:val="num" w:pos="3304"/>
        </w:tabs>
        <w:ind w:left="3304" w:hanging="360"/>
      </w:pPr>
      <w:rPr>
        <w:rFonts w:ascii="Symbol" w:hAnsi="Symbol" w:hint="default"/>
      </w:rPr>
    </w:lvl>
    <w:lvl w:ilvl="4" w:tplc="04150003" w:tentative="1">
      <w:start w:val="1"/>
      <w:numFmt w:val="bullet"/>
      <w:lvlText w:val="o"/>
      <w:lvlJc w:val="left"/>
      <w:pPr>
        <w:tabs>
          <w:tab w:val="num" w:pos="4024"/>
        </w:tabs>
        <w:ind w:left="4024" w:hanging="360"/>
      </w:pPr>
      <w:rPr>
        <w:rFonts w:ascii="Courier New" w:hAnsi="Courier New" w:cs="Courier New" w:hint="default"/>
      </w:rPr>
    </w:lvl>
    <w:lvl w:ilvl="5" w:tplc="04150005" w:tentative="1">
      <w:start w:val="1"/>
      <w:numFmt w:val="bullet"/>
      <w:lvlText w:val=""/>
      <w:lvlJc w:val="left"/>
      <w:pPr>
        <w:tabs>
          <w:tab w:val="num" w:pos="4744"/>
        </w:tabs>
        <w:ind w:left="4744" w:hanging="360"/>
      </w:pPr>
      <w:rPr>
        <w:rFonts w:ascii="Wingdings" w:hAnsi="Wingdings" w:hint="default"/>
      </w:rPr>
    </w:lvl>
    <w:lvl w:ilvl="6" w:tplc="04150001" w:tentative="1">
      <w:start w:val="1"/>
      <w:numFmt w:val="bullet"/>
      <w:lvlText w:val=""/>
      <w:lvlJc w:val="left"/>
      <w:pPr>
        <w:tabs>
          <w:tab w:val="num" w:pos="5464"/>
        </w:tabs>
        <w:ind w:left="5464" w:hanging="360"/>
      </w:pPr>
      <w:rPr>
        <w:rFonts w:ascii="Symbol" w:hAnsi="Symbol" w:hint="default"/>
      </w:rPr>
    </w:lvl>
    <w:lvl w:ilvl="7" w:tplc="04150003" w:tentative="1">
      <w:start w:val="1"/>
      <w:numFmt w:val="bullet"/>
      <w:lvlText w:val="o"/>
      <w:lvlJc w:val="left"/>
      <w:pPr>
        <w:tabs>
          <w:tab w:val="num" w:pos="6184"/>
        </w:tabs>
        <w:ind w:left="6184" w:hanging="360"/>
      </w:pPr>
      <w:rPr>
        <w:rFonts w:ascii="Courier New" w:hAnsi="Courier New" w:cs="Courier New" w:hint="default"/>
      </w:rPr>
    </w:lvl>
    <w:lvl w:ilvl="8" w:tplc="04150005" w:tentative="1">
      <w:start w:val="1"/>
      <w:numFmt w:val="bullet"/>
      <w:lvlText w:val=""/>
      <w:lvlJc w:val="left"/>
      <w:pPr>
        <w:tabs>
          <w:tab w:val="num" w:pos="6904"/>
        </w:tabs>
        <w:ind w:left="690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5D413F"/>
    <w:rsid w:val="004542E6"/>
    <w:rsid w:val="005D413F"/>
    <w:rsid w:val="008D2395"/>
    <w:rsid w:val="00A04E24"/>
    <w:rsid w:val="00A6720F"/>
    <w:rsid w:val="00AA2BF4"/>
    <w:rsid w:val="00BE6BDA"/>
    <w:rsid w:val="00E45BCF"/>
    <w:rsid w:val="00F423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413F"/>
    <w:pPr>
      <w:suppressAutoHyphens/>
      <w:spacing w:after="0" w:line="240" w:lineRule="auto"/>
    </w:pPr>
    <w:rPr>
      <w:rFonts w:ascii="Times New Roman" w:eastAsia="Times New Roman" w:hAnsi="Times New Roman" w:cs="Times New Roman"/>
      <w:sz w:val="20"/>
      <w:szCs w:val="24"/>
      <w:lang w:eastAsia="pl-PL"/>
    </w:rPr>
  </w:style>
  <w:style w:type="paragraph" w:styleId="Nagwek2">
    <w:name w:val="heading 2"/>
    <w:basedOn w:val="Normalny"/>
    <w:link w:val="Nagwek2Znak"/>
    <w:qFormat/>
    <w:rsid w:val="005D413F"/>
    <w:pPr>
      <w:keepNext/>
      <w:suppressAutoHyphens w:val="0"/>
      <w:spacing w:before="100" w:beforeAutospacing="1" w:after="100" w:afterAutospacing="1"/>
      <w:jc w:val="both"/>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5D413F"/>
    <w:rPr>
      <w:rFonts w:ascii="Times New Roman" w:eastAsia="Times New Roman" w:hAnsi="Times New Roman" w:cs="Times New Roman"/>
      <w:b/>
      <w:bCs/>
      <w:sz w:val="36"/>
      <w:szCs w:val="36"/>
      <w:lang w:eastAsia="pl-PL"/>
    </w:rPr>
  </w:style>
  <w:style w:type="paragraph" w:styleId="Tekstpodstawowy">
    <w:name w:val="Body Text"/>
    <w:basedOn w:val="Normalny"/>
    <w:link w:val="TekstpodstawowyZnak"/>
    <w:rsid w:val="005D413F"/>
    <w:pPr>
      <w:widowControl w:val="0"/>
      <w:spacing w:after="283"/>
    </w:pPr>
    <w:rPr>
      <w:rFonts w:eastAsia="Tahoma"/>
      <w:sz w:val="24"/>
    </w:rPr>
  </w:style>
  <w:style w:type="character" w:customStyle="1" w:styleId="TekstpodstawowyZnak">
    <w:name w:val="Tekst podstawowy Znak"/>
    <w:basedOn w:val="Domylnaczcionkaakapitu"/>
    <w:link w:val="Tekstpodstawowy"/>
    <w:rsid w:val="005D413F"/>
    <w:rPr>
      <w:rFonts w:ascii="Times New Roman" w:eastAsia="Tahoma" w:hAnsi="Times New Roman" w:cs="Times New Roman"/>
      <w:sz w:val="24"/>
      <w:szCs w:val="24"/>
    </w:rPr>
  </w:style>
  <w:style w:type="paragraph" w:customStyle="1" w:styleId="western">
    <w:name w:val="western"/>
    <w:basedOn w:val="Normalny"/>
    <w:rsid w:val="005D413F"/>
    <w:pPr>
      <w:suppressAutoHyphens w:val="0"/>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891</Words>
  <Characters>5350</Characters>
  <Application>Microsoft Office Word</Application>
  <DocSecurity>0</DocSecurity>
  <Lines>44</Lines>
  <Paragraphs>12</Paragraphs>
  <ScaleCrop>false</ScaleCrop>
  <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RadaGminy</dc:creator>
  <cp:lastModifiedBy>RadaGminy</cp:lastModifiedBy>
  <cp:revision>3</cp:revision>
  <dcterms:created xsi:type="dcterms:W3CDTF">2012-04-30T07:11:00Z</dcterms:created>
  <dcterms:modified xsi:type="dcterms:W3CDTF">2012-04-30T09:47:00Z</dcterms:modified>
</cp:coreProperties>
</file>