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75F0" w14:textId="0A44E346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ZARZĄDZENIE NR (numer) </w:t>
      </w:r>
      <w:r w:rsidR="00A3121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2</w:t>
      </w:r>
      <w:r w:rsidR="004B186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1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/202</w:t>
      </w:r>
      <w:r w:rsidR="009702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3</w:t>
      </w:r>
    </w:p>
    <w:p w14:paraId="46AB4284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BURMISTRZA KONSTANTYNOWA ŁÓDZKIEGO</w:t>
      </w:r>
    </w:p>
    <w:p w14:paraId="3323A2FD" w14:textId="19163ADA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 dnia </w:t>
      </w:r>
      <w:r w:rsidR="00DD4D9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24 stycznia 2023</w:t>
      </w:r>
      <w:r w:rsidR="000D1D3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r. (rok)</w:t>
      </w:r>
    </w:p>
    <w:p w14:paraId="54AB73C3" w14:textId="1A90FDD5" w:rsidR="00B30CA5" w:rsidRPr="001155AB" w:rsidRDefault="004B1862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4B186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w sprawie obciążenia nieruchomości stanowiących własność Gminy Konstantynów Łódzki, oznaczonych w obrębie K-2 jako działki nr 292/5, 295/5, 294/2, 293/2, 292/12 i 296/7 prawem służebności przesyłu</w:t>
      </w:r>
    </w:p>
    <w:p w14:paraId="5084F2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</w:p>
    <w:p w14:paraId="1748CFBA" w14:textId="076D462B" w:rsidR="00B30CA5" w:rsidRPr="001155AB" w:rsidRDefault="000D1D32" w:rsidP="000D1D3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0D1D32">
        <w:rPr>
          <w:rFonts w:ascii="Arial" w:eastAsiaTheme="majorEastAsia" w:hAnsi="Arial" w:cs="Arial"/>
          <w:bCs/>
          <w:color w:val="000000" w:themeColor="text1"/>
        </w:rPr>
        <w:t xml:space="preserve">Na podstawie art. 30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(artykuł)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ust.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(ustęp)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1 i 2 pkt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(punkt)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3 ustawy z dnia 8 marca 1990 r. o samorządzie gminnym (t.j. Dz. U.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(tekst jednolity dziennik ustaw)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>z 202</w:t>
      </w:r>
      <w:r w:rsidR="00DD4D92">
        <w:rPr>
          <w:rFonts w:ascii="Arial" w:eastAsiaTheme="majorEastAsia" w:hAnsi="Arial" w:cs="Arial"/>
          <w:bCs/>
          <w:color w:val="000000" w:themeColor="text1"/>
        </w:rPr>
        <w:t>3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 r. poz.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(pozycja) </w:t>
      </w:r>
      <w:r w:rsidR="00DD4D92">
        <w:rPr>
          <w:rFonts w:ascii="Arial" w:eastAsiaTheme="majorEastAsia" w:hAnsi="Arial" w:cs="Arial"/>
          <w:bCs/>
          <w:color w:val="000000" w:themeColor="text1"/>
        </w:rPr>
        <w:t>40</w:t>
      </w:r>
      <w:r w:rsidRPr="000D1D32">
        <w:rPr>
          <w:rFonts w:ascii="Arial" w:eastAsiaTheme="majorEastAsia" w:hAnsi="Arial" w:cs="Arial"/>
          <w:bCs/>
          <w:color w:val="000000" w:themeColor="text1"/>
        </w:rPr>
        <w:t>), art. 13 ust. 1 ustawy z dnia 21 sierpnia 1997 r. o gospodarce nieruchomościami (t.j. Dz. U. z 2021 r. poz. 1899, poz. 815</w:t>
      </w:r>
      <w:r w:rsidR="003B3037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3B3037" w:rsidRPr="003B3037">
        <w:rPr>
          <w:rFonts w:ascii="Arial" w:eastAsiaTheme="majorEastAsia" w:hAnsi="Arial" w:cs="Arial"/>
          <w:bCs/>
          <w:color w:val="000000" w:themeColor="text1"/>
        </w:rPr>
        <w:t>oraz z 2022 r. poz. 1846 i poz. 2185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), oraz § 11 ust. 1 i 2 Uchwały Nr XLVII/494/09 z dnia 23 grudnia 2009 r. w sprawie określania zasad nabywania nieruchomości na własność Gminy Konstantynów Łódzki ich zbywania, zamiany i darowizny, zbywania lokali mieszkalnych, obciążania prawami rzeczowymi ograniczonymi, użytkowania, wydzierżawiania lub najmu na okres dłuższy niż 3 lata (Dz. Urz. Woj. Łódzkiego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(dziennik urzędowy województwa łódzkiego)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>z 2010 r., Nr 39, poz. 303 z późn. zm.</w:t>
      </w:r>
      <w:r w:rsidR="00C43424" w:rsidRPr="00C43424">
        <w:t xml:space="preserve">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(z późniejszymi zmianami)</w:t>
      </w:r>
      <w:r w:rsidRPr="000D1D32">
        <w:rPr>
          <w:rFonts w:ascii="Arial" w:eastAsiaTheme="majorEastAsia" w:hAnsi="Arial" w:cs="Arial"/>
          <w:bCs/>
          <w:color w:val="000000" w:themeColor="text1"/>
        </w:rPr>
        <w:t>), Burmistrz Konstantynowa Łódzkiego zarządza, co następuje:</w:t>
      </w:r>
    </w:p>
    <w:p w14:paraId="5F55C4D8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</w:p>
    <w:p w14:paraId="0E2BA76C" w14:textId="398A8E4F" w:rsidR="00DD4D92" w:rsidRPr="00DD4D92" w:rsidRDefault="00B30CA5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 xml:space="preserve"> (paragraf) </w:t>
      </w:r>
      <w:r w:rsidRPr="001155AB">
        <w:rPr>
          <w:rFonts w:ascii="Arial" w:eastAsiaTheme="majorEastAsia" w:hAnsi="Arial" w:cs="Arial"/>
          <w:bCs/>
          <w:color w:val="000000" w:themeColor="text1"/>
        </w:rPr>
        <w:t xml:space="preserve">1. 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1.</w:t>
      </w:r>
      <w:r w:rsidR="00DD4D92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1.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ab/>
        <w:t xml:space="preserve">Wyraża zgodę na obciążenie nieruchomości, stanowiących własność Gminy Konstantynów Łódzki, położonych w Konstantynowie Łódzkim, oznaczone w ewidencji gruntów w obrębie K-2 jako działki: nr 292/5 o pow. </w:t>
      </w:r>
      <w:r w:rsidR="004B1862">
        <w:rPr>
          <w:rFonts w:ascii="Arial" w:eastAsiaTheme="majorEastAsia" w:hAnsi="Arial" w:cs="Arial"/>
          <w:bCs/>
          <w:color w:val="000000" w:themeColor="text1"/>
        </w:rPr>
        <w:t xml:space="preserve">(powierzchnia) 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0,0178 ha</w:t>
      </w:r>
      <w:r w:rsidR="004B1862">
        <w:rPr>
          <w:rFonts w:ascii="Arial" w:eastAsiaTheme="majorEastAsia" w:hAnsi="Arial" w:cs="Arial"/>
          <w:bCs/>
          <w:color w:val="000000" w:themeColor="text1"/>
        </w:rPr>
        <w:t xml:space="preserve"> (hektar)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, 295/5 o pow. 0,0358 ha i 294/2 o pow. 0,0414 ha, dla których prowadzona jest w Sądzie Rejonowym w Pabianicach V Wydziale Ksiąg Wieczystych księga wieczysta nr LD1P/00017830/6, nr 293/2 o pow. 0,0356 ha, dla której prowadzona jest w Sądzie Rejonowym w Pabianicach V Wydziale Ksiąg Wieczystych księga wieczysta nr LD1P/00019302/0, nr 292/12 o pow. 0,0178 ha, dla której prowadzona jest w Sądzie Rejonowym w Pabianicach V Wydziale Ksiąg Wieczystych księga wieczysta nr LD1P/00045565/2, nr 296/7 o pow. 0,1385 ha, dla której prowadzona jest w Sądzie Rejonowym w Pabianicach V Wydziale Ksiąg Wieczystych księga wieczysta nr LD1P/00019896/0 ograniczonym prawem rzeczowym – służebnością przesyłu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.</w:t>
      </w:r>
    </w:p>
    <w:p w14:paraId="3BC2870B" w14:textId="4E2C601A" w:rsidR="00DD4D92" w:rsidRPr="00DD4D92" w:rsidRDefault="00DD4D92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>2.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DD4D92">
        <w:rPr>
          <w:rFonts w:ascii="Arial" w:eastAsiaTheme="majorEastAsia" w:hAnsi="Arial" w:cs="Arial"/>
          <w:bCs/>
          <w:color w:val="000000" w:themeColor="text1"/>
        </w:rPr>
        <w:t>Obciążenie ograniczonym prawem rzeczowym – służebnością przesyłu, o której mowa w ust. 1 niniejszego paragrafu, będzie polegało na prawie:</w:t>
      </w:r>
    </w:p>
    <w:p w14:paraId="0F038F30" w14:textId="60CA0855" w:rsidR="004B1862" w:rsidRPr="004B1862" w:rsidRDefault="00DD4D92" w:rsidP="004B186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 xml:space="preserve">a) 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budowy kabla energetycznego niskiego napięcia (nN) YAKXS 4x240 mm2</w:t>
      </w:r>
      <w:r w:rsidR="004B1862">
        <w:rPr>
          <w:rFonts w:ascii="Arial" w:eastAsiaTheme="majorEastAsia" w:hAnsi="Arial" w:cs="Arial"/>
          <w:bCs/>
          <w:color w:val="000000" w:themeColor="text1"/>
        </w:rPr>
        <w:t xml:space="preserve"> (milimetr kwadratowy)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 xml:space="preserve"> wraz z dwoma złączami pomiarowymi ZK4+ZP2 na działkach nr 292/5, 295/5, 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lastRenderedPageBreak/>
        <w:t>294/2, 293/2, 292/12 i 296/7, obręb K-2 z obowiązkiem przywrócenia terenu do stanu poprzedniego. Łączna powierzchnia pasa służebności wynosi 133,00 m2</w:t>
      </w:r>
      <w:r w:rsidR="004B1862">
        <w:rPr>
          <w:rFonts w:ascii="Arial" w:eastAsiaTheme="majorEastAsia" w:hAnsi="Arial" w:cs="Arial"/>
          <w:bCs/>
          <w:color w:val="000000" w:themeColor="text1"/>
        </w:rPr>
        <w:t xml:space="preserve"> (metr kwadratowy)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 xml:space="preserve">, gdzie szerokość pasa eksploatacyjnego wynosi 1,00 m </w:t>
      </w:r>
      <w:r w:rsidR="004B1862">
        <w:rPr>
          <w:rFonts w:ascii="Arial" w:eastAsiaTheme="majorEastAsia" w:hAnsi="Arial" w:cs="Arial"/>
          <w:bCs/>
          <w:color w:val="000000" w:themeColor="text1"/>
        </w:rPr>
        <w:t xml:space="preserve">(metr) 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(po 0,50 m po każdej ze stron od osi kabla energetycznego), a długość pasa eksploatacyjnego 133,00 m,</w:t>
      </w:r>
    </w:p>
    <w:p w14:paraId="56845E81" w14:textId="1698CBDA" w:rsidR="00DD4D92" w:rsidRPr="00DD4D92" w:rsidRDefault="004B1862" w:rsidP="004B186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4B1862">
        <w:rPr>
          <w:rFonts w:ascii="Arial" w:eastAsiaTheme="majorEastAsia" w:hAnsi="Arial" w:cs="Arial"/>
          <w:bCs/>
          <w:color w:val="000000" w:themeColor="text1"/>
        </w:rPr>
        <w:t>b) dostępu pracowników PGE Dystrybucja S.A. oraz osób reprezentujących jej prawa, wjazdu środków transportu w zakresie niezbędnym do eksploatacji tejże infrastruktury, konserwacji, napraw, remontów oraz usuwania awarii kabla energetycznego niskiego napięcia (nN) YAKXS 4x240 mm2 wraz z dwoma złączami pomiarowymi ZK4+ZP2, o którym mowa w ust. 2 pkt a niniejszego paragrafu (bez prawa do przebudowy w nowym śladzie lub budowy nowej infrastruktury technicznej), z obowiązkiem przywrócenia niezwłocznie terenu do stanu poprzedniego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.</w:t>
      </w:r>
    </w:p>
    <w:p w14:paraId="72596D39" w14:textId="6CB18BD2" w:rsidR="00B30CA5" w:rsidRPr="001155AB" w:rsidRDefault="00DD4D92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>3.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DD4D92">
        <w:rPr>
          <w:rFonts w:ascii="Arial" w:eastAsiaTheme="majorEastAsia" w:hAnsi="Arial" w:cs="Arial"/>
          <w:bCs/>
          <w:color w:val="000000" w:themeColor="text1"/>
        </w:rPr>
        <w:t>Przebieg służebności przesyłu przedstawia mapa stanowiąca Załącznik Nr 1 do niniejszego zarządzenia</w:t>
      </w:r>
      <w:r w:rsidR="00B30CA5"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6BC008DC" w14:textId="0E99B6C3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2. 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Służebność przesyłu ustanawia na czas nieokreślony na rzecz </w:t>
      </w:r>
      <w:r w:rsidR="004C1D58" w:rsidRPr="004C1D58">
        <w:rPr>
          <w:rFonts w:ascii="Arial" w:eastAsiaTheme="majorEastAsia" w:hAnsi="Arial" w:cs="Arial"/>
          <w:bCs/>
          <w:color w:val="000000" w:themeColor="text1"/>
        </w:rPr>
        <w:t>PGE Dystrybucja S.A. z siedzibą w Lubline, przy ul. Garbarskiej 21A, 20-340 Lublin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.</w:t>
      </w:r>
    </w:p>
    <w:p w14:paraId="4120C227" w14:textId="7F547031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3. 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Z tytułu ustanowienia służebności przesyłu ustala wynagrodzenie jednorazowe dla właściciela nieruchomości opisanej w § 1 ust. 1 w wysokości 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3 927,39 zł brutto (słownie: trzy tysiące dziewięćset dwadzieścia siedem złotych 39/00)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, w tym podatek VAT w wysokości 23%</w:t>
      </w:r>
      <w:r w:rsidR="00526837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>(procent)</w:t>
      </w:r>
      <w:r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20C531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 4. Zarządzenie wchodzi w życie z dniem podpisania.</w:t>
      </w:r>
    </w:p>
    <w:p w14:paraId="6AFB5AC7" w14:textId="77777777" w:rsidR="000D1D32" w:rsidRDefault="000D1D32" w:rsidP="001155AB">
      <w:pPr>
        <w:spacing w:line="360" w:lineRule="auto"/>
        <w:rPr>
          <w:rFonts w:ascii="Arial" w:hAnsi="Arial" w:cs="Arial"/>
        </w:rPr>
      </w:pPr>
    </w:p>
    <w:p w14:paraId="47F9919B" w14:textId="6A7CAE83" w:rsidR="001155AB" w:rsidRPr="001155AB" w:rsidRDefault="00DD4D92" w:rsidP="001155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ZASTĘPCA </w:t>
      </w:r>
      <w:r w:rsidR="001155AB" w:rsidRPr="001155AB">
        <w:rPr>
          <w:rFonts w:ascii="Arial" w:hAnsi="Arial" w:cs="Arial"/>
        </w:rPr>
        <w:t>BURMISTRZ</w:t>
      </w:r>
      <w:r>
        <w:rPr>
          <w:rFonts w:ascii="Arial" w:hAnsi="Arial" w:cs="Arial"/>
        </w:rPr>
        <w:t>A</w:t>
      </w:r>
    </w:p>
    <w:p w14:paraId="4C53B502" w14:textId="77777777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 xml:space="preserve">KONSTANTYNOWA ŁÓDZKIEGO </w:t>
      </w:r>
    </w:p>
    <w:p w14:paraId="284CD52D" w14:textId="587EFDED" w:rsidR="004B1862" w:rsidRPr="004B1862" w:rsidRDefault="00DD4D92" w:rsidP="004B18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ŁUKASZ NAPIERALS</w:t>
      </w:r>
      <w:r w:rsidR="004B1862">
        <w:rPr>
          <w:rFonts w:ascii="Arial" w:hAnsi="Arial" w:cs="Arial"/>
        </w:rPr>
        <w:t>KI</w:t>
      </w:r>
    </w:p>
    <w:sectPr w:rsidR="004B1862" w:rsidRPr="004B1862" w:rsidSect="004B1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708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2BEF" w14:textId="77777777" w:rsidR="00656E89" w:rsidRDefault="00656E89" w:rsidP="00FA24FB">
      <w:r>
        <w:separator/>
      </w:r>
    </w:p>
  </w:endnote>
  <w:endnote w:type="continuationSeparator" w:id="0">
    <w:p w14:paraId="6F1BE212" w14:textId="77777777" w:rsidR="00656E89" w:rsidRDefault="00656E89" w:rsidP="00F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A8D0" w14:textId="77777777" w:rsidR="00656E89" w:rsidRDefault="00656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59A" w14:textId="77777777" w:rsidR="00656E89" w:rsidRDefault="00656E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6AD6" w14:textId="77777777" w:rsidR="00656E89" w:rsidRDefault="0065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3F6D" w14:textId="77777777" w:rsidR="00656E89" w:rsidRDefault="00656E89" w:rsidP="00FA24FB">
      <w:r>
        <w:separator/>
      </w:r>
    </w:p>
  </w:footnote>
  <w:footnote w:type="continuationSeparator" w:id="0">
    <w:p w14:paraId="3962FEF2" w14:textId="77777777" w:rsidR="00656E89" w:rsidRDefault="00656E89" w:rsidP="00FA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426E" w14:textId="77777777" w:rsidR="00656E89" w:rsidRDefault="00656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0200" w14:textId="77777777" w:rsidR="00656E89" w:rsidRDefault="00656E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2CC9" w14:textId="77777777" w:rsidR="00656E89" w:rsidRDefault="00656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A03"/>
    <w:multiLevelType w:val="hybridMultilevel"/>
    <w:tmpl w:val="A5089BBA"/>
    <w:lvl w:ilvl="0" w:tplc="2872EE56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E9A"/>
    <w:multiLevelType w:val="multilevel"/>
    <w:tmpl w:val="D938C0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0F4C"/>
    <w:multiLevelType w:val="multilevel"/>
    <w:tmpl w:val="67A6CA50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567" w:firstLine="0"/>
      </w:pPr>
      <w:rPr>
        <w:rFonts w:ascii="Arial" w:hAnsi="Arial" w:hint="default"/>
        <w:b w:val="0"/>
        <w:sz w:val="16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134" w:firstLine="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DF04D2"/>
    <w:multiLevelType w:val="hybridMultilevel"/>
    <w:tmpl w:val="66C40E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5F3"/>
    <w:multiLevelType w:val="hybridMultilevel"/>
    <w:tmpl w:val="DA626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4FE"/>
    <w:multiLevelType w:val="hybridMultilevel"/>
    <w:tmpl w:val="C91E2D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B138F"/>
    <w:multiLevelType w:val="hybridMultilevel"/>
    <w:tmpl w:val="E4B6E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0BBA"/>
    <w:multiLevelType w:val="hybridMultilevel"/>
    <w:tmpl w:val="2ECA80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450B1"/>
    <w:multiLevelType w:val="hybridMultilevel"/>
    <w:tmpl w:val="E222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0DF5"/>
    <w:multiLevelType w:val="hybridMultilevel"/>
    <w:tmpl w:val="863ADF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533DB"/>
    <w:multiLevelType w:val="hybridMultilevel"/>
    <w:tmpl w:val="FF945770"/>
    <w:lvl w:ilvl="0" w:tplc="21681AFE">
      <w:start w:val="10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42610"/>
    <w:multiLevelType w:val="hybridMultilevel"/>
    <w:tmpl w:val="16BCABAE"/>
    <w:lvl w:ilvl="0" w:tplc="59D82DCA">
      <w:start w:val="14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17266"/>
    <w:multiLevelType w:val="hybridMultilevel"/>
    <w:tmpl w:val="1818B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6073"/>
    <w:multiLevelType w:val="hybridMultilevel"/>
    <w:tmpl w:val="234EC024"/>
    <w:lvl w:ilvl="0" w:tplc="BFF49A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D4B56"/>
    <w:multiLevelType w:val="hybridMultilevel"/>
    <w:tmpl w:val="3DA41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CCF"/>
    <w:multiLevelType w:val="hybridMultilevel"/>
    <w:tmpl w:val="A5509A8A"/>
    <w:lvl w:ilvl="0" w:tplc="55646AB2">
      <w:start w:val="14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9539A"/>
    <w:multiLevelType w:val="hybridMultilevel"/>
    <w:tmpl w:val="D60061D0"/>
    <w:lvl w:ilvl="0" w:tplc="06809FEE">
      <w:start w:val="1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57534"/>
    <w:multiLevelType w:val="hybridMultilevel"/>
    <w:tmpl w:val="22F806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222CC"/>
    <w:multiLevelType w:val="hybridMultilevel"/>
    <w:tmpl w:val="EECCB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4B71"/>
    <w:multiLevelType w:val="hybridMultilevel"/>
    <w:tmpl w:val="CE368F44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6654F38"/>
    <w:multiLevelType w:val="hybridMultilevel"/>
    <w:tmpl w:val="CB088A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D021D"/>
    <w:multiLevelType w:val="hybridMultilevel"/>
    <w:tmpl w:val="B6989C5A"/>
    <w:lvl w:ilvl="0" w:tplc="6F347CB6">
      <w:start w:val="17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C14C2"/>
    <w:multiLevelType w:val="hybridMultilevel"/>
    <w:tmpl w:val="9E6E91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F5444C"/>
    <w:multiLevelType w:val="hybridMultilevel"/>
    <w:tmpl w:val="6EAC5A66"/>
    <w:lvl w:ilvl="0" w:tplc="DC44DF92">
      <w:start w:val="15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9412">
    <w:abstractNumId w:val="14"/>
  </w:num>
  <w:num w:numId="2" w16cid:durableId="82453376">
    <w:abstractNumId w:val="12"/>
  </w:num>
  <w:num w:numId="3" w16cid:durableId="1451163792">
    <w:abstractNumId w:val="18"/>
  </w:num>
  <w:num w:numId="4" w16cid:durableId="1344824904">
    <w:abstractNumId w:val="13"/>
  </w:num>
  <w:num w:numId="5" w16cid:durableId="1200044214">
    <w:abstractNumId w:val="3"/>
  </w:num>
  <w:num w:numId="6" w16cid:durableId="5333943">
    <w:abstractNumId w:val="6"/>
  </w:num>
  <w:num w:numId="7" w16cid:durableId="1470784359">
    <w:abstractNumId w:val="9"/>
  </w:num>
  <w:num w:numId="8" w16cid:durableId="1251893656">
    <w:abstractNumId w:val="21"/>
  </w:num>
  <w:num w:numId="9" w16cid:durableId="1241519131">
    <w:abstractNumId w:val="5"/>
  </w:num>
  <w:num w:numId="10" w16cid:durableId="525405966">
    <w:abstractNumId w:val="11"/>
  </w:num>
  <w:num w:numId="11" w16cid:durableId="902179370">
    <w:abstractNumId w:val="17"/>
  </w:num>
  <w:num w:numId="12" w16cid:durableId="320696950">
    <w:abstractNumId w:val="23"/>
  </w:num>
  <w:num w:numId="13" w16cid:durableId="1084642990">
    <w:abstractNumId w:val="16"/>
  </w:num>
  <w:num w:numId="14" w16cid:durableId="1717199617">
    <w:abstractNumId w:val="7"/>
  </w:num>
  <w:num w:numId="15" w16cid:durableId="624195266">
    <w:abstractNumId w:val="15"/>
  </w:num>
  <w:num w:numId="16" w16cid:durableId="1367832313">
    <w:abstractNumId w:val="20"/>
  </w:num>
  <w:num w:numId="17" w16cid:durableId="1238057525">
    <w:abstractNumId w:val="10"/>
  </w:num>
  <w:num w:numId="18" w16cid:durableId="1926720019">
    <w:abstractNumId w:val="22"/>
  </w:num>
  <w:num w:numId="19" w16cid:durableId="946428078">
    <w:abstractNumId w:val="2"/>
  </w:num>
  <w:num w:numId="20" w16cid:durableId="1696149366">
    <w:abstractNumId w:val="1"/>
  </w:num>
  <w:num w:numId="21" w16cid:durableId="1540389278">
    <w:abstractNumId w:val="4"/>
  </w:num>
  <w:num w:numId="22" w16cid:durableId="459885070">
    <w:abstractNumId w:val="0"/>
  </w:num>
  <w:num w:numId="23" w16cid:durableId="2032947873">
    <w:abstractNumId w:val="8"/>
  </w:num>
  <w:num w:numId="24" w16cid:durableId="39085846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3"/>
    <w:rsid w:val="00006DC4"/>
    <w:rsid w:val="00024017"/>
    <w:rsid w:val="0003130A"/>
    <w:rsid w:val="000619DC"/>
    <w:rsid w:val="00073720"/>
    <w:rsid w:val="00073D3B"/>
    <w:rsid w:val="000767AC"/>
    <w:rsid w:val="000809F8"/>
    <w:rsid w:val="0009222A"/>
    <w:rsid w:val="00096AF2"/>
    <w:rsid w:val="000B27FF"/>
    <w:rsid w:val="000B35EB"/>
    <w:rsid w:val="000C4C44"/>
    <w:rsid w:val="000C7673"/>
    <w:rsid w:val="000D1D32"/>
    <w:rsid w:val="00104A2E"/>
    <w:rsid w:val="00110639"/>
    <w:rsid w:val="001155AB"/>
    <w:rsid w:val="00142833"/>
    <w:rsid w:val="00143335"/>
    <w:rsid w:val="001473D4"/>
    <w:rsid w:val="00152BFD"/>
    <w:rsid w:val="00170C53"/>
    <w:rsid w:val="001A0104"/>
    <w:rsid w:val="001A44C6"/>
    <w:rsid w:val="001A7FED"/>
    <w:rsid w:val="001B3499"/>
    <w:rsid w:val="001C0BB7"/>
    <w:rsid w:val="001C100A"/>
    <w:rsid w:val="001C3019"/>
    <w:rsid w:val="001F54C3"/>
    <w:rsid w:val="00201B6C"/>
    <w:rsid w:val="00207A2C"/>
    <w:rsid w:val="00211F9A"/>
    <w:rsid w:val="00213BCE"/>
    <w:rsid w:val="002334EA"/>
    <w:rsid w:val="0023357D"/>
    <w:rsid w:val="002567BE"/>
    <w:rsid w:val="0025721C"/>
    <w:rsid w:val="002C42D3"/>
    <w:rsid w:val="002C4889"/>
    <w:rsid w:val="002E1551"/>
    <w:rsid w:val="00305246"/>
    <w:rsid w:val="00317319"/>
    <w:rsid w:val="003217DF"/>
    <w:rsid w:val="00322148"/>
    <w:rsid w:val="00341577"/>
    <w:rsid w:val="00354D39"/>
    <w:rsid w:val="00361A0B"/>
    <w:rsid w:val="00364F61"/>
    <w:rsid w:val="00371183"/>
    <w:rsid w:val="0039365B"/>
    <w:rsid w:val="003A08CA"/>
    <w:rsid w:val="003B3037"/>
    <w:rsid w:val="003B5E14"/>
    <w:rsid w:val="003C59A6"/>
    <w:rsid w:val="003D0AD9"/>
    <w:rsid w:val="003D1B01"/>
    <w:rsid w:val="003E2D47"/>
    <w:rsid w:val="003F4FA2"/>
    <w:rsid w:val="003F6F2E"/>
    <w:rsid w:val="004127FD"/>
    <w:rsid w:val="004129E6"/>
    <w:rsid w:val="0041507C"/>
    <w:rsid w:val="00415C46"/>
    <w:rsid w:val="0042610C"/>
    <w:rsid w:val="00462675"/>
    <w:rsid w:val="00473472"/>
    <w:rsid w:val="004950F2"/>
    <w:rsid w:val="004B1862"/>
    <w:rsid w:val="004B5356"/>
    <w:rsid w:val="004C1D58"/>
    <w:rsid w:val="004C4C0D"/>
    <w:rsid w:val="004C7AAE"/>
    <w:rsid w:val="004D2B37"/>
    <w:rsid w:val="004D3838"/>
    <w:rsid w:val="004E306D"/>
    <w:rsid w:val="004E7141"/>
    <w:rsid w:val="004F6242"/>
    <w:rsid w:val="005027A8"/>
    <w:rsid w:val="00526837"/>
    <w:rsid w:val="0054440D"/>
    <w:rsid w:val="005538C1"/>
    <w:rsid w:val="00555DB8"/>
    <w:rsid w:val="00565158"/>
    <w:rsid w:val="00566C47"/>
    <w:rsid w:val="00586EF7"/>
    <w:rsid w:val="00593335"/>
    <w:rsid w:val="005C6A91"/>
    <w:rsid w:val="005D5E34"/>
    <w:rsid w:val="005E1BCE"/>
    <w:rsid w:val="006114FC"/>
    <w:rsid w:val="0063781A"/>
    <w:rsid w:val="006379AD"/>
    <w:rsid w:val="00640F5F"/>
    <w:rsid w:val="00656E89"/>
    <w:rsid w:val="00663011"/>
    <w:rsid w:val="00665487"/>
    <w:rsid w:val="00675F39"/>
    <w:rsid w:val="00684F77"/>
    <w:rsid w:val="00686A81"/>
    <w:rsid w:val="006A7CE8"/>
    <w:rsid w:val="006B3C3C"/>
    <w:rsid w:val="006C160C"/>
    <w:rsid w:val="006C4626"/>
    <w:rsid w:val="006F0176"/>
    <w:rsid w:val="006F27DA"/>
    <w:rsid w:val="006F7266"/>
    <w:rsid w:val="007027BA"/>
    <w:rsid w:val="00705002"/>
    <w:rsid w:val="00705965"/>
    <w:rsid w:val="00712646"/>
    <w:rsid w:val="0071728D"/>
    <w:rsid w:val="0073533E"/>
    <w:rsid w:val="00735B9D"/>
    <w:rsid w:val="00743A9F"/>
    <w:rsid w:val="0074642D"/>
    <w:rsid w:val="007643D6"/>
    <w:rsid w:val="00764904"/>
    <w:rsid w:val="00773629"/>
    <w:rsid w:val="007A64C7"/>
    <w:rsid w:val="007C2B5E"/>
    <w:rsid w:val="007D2AF1"/>
    <w:rsid w:val="007D7574"/>
    <w:rsid w:val="007E13B0"/>
    <w:rsid w:val="007E13F2"/>
    <w:rsid w:val="007E1E64"/>
    <w:rsid w:val="007E447B"/>
    <w:rsid w:val="00801E6A"/>
    <w:rsid w:val="00812FE4"/>
    <w:rsid w:val="0081532F"/>
    <w:rsid w:val="00815F38"/>
    <w:rsid w:val="008177B5"/>
    <w:rsid w:val="00820019"/>
    <w:rsid w:val="008440C6"/>
    <w:rsid w:val="00851B6C"/>
    <w:rsid w:val="008545CE"/>
    <w:rsid w:val="00870BDF"/>
    <w:rsid w:val="00880682"/>
    <w:rsid w:val="00895BA4"/>
    <w:rsid w:val="008B196E"/>
    <w:rsid w:val="008C3B9E"/>
    <w:rsid w:val="008C432A"/>
    <w:rsid w:val="008C501F"/>
    <w:rsid w:val="008D53ED"/>
    <w:rsid w:val="008E265B"/>
    <w:rsid w:val="008F52C6"/>
    <w:rsid w:val="00924FD2"/>
    <w:rsid w:val="0093185C"/>
    <w:rsid w:val="009320AB"/>
    <w:rsid w:val="0094671C"/>
    <w:rsid w:val="00951C2C"/>
    <w:rsid w:val="00965172"/>
    <w:rsid w:val="009702C9"/>
    <w:rsid w:val="0099228A"/>
    <w:rsid w:val="00992330"/>
    <w:rsid w:val="009A1DBF"/>
    <w:rsid w:val="009B406B"/>
    <w:rsid w:val="009B7011"/>
    <w:rsid w:val="009E1907"/>
    <w:rsid w:val="009E30FA"/>
    <w:rsid w:val="00A019D4"/>
    <w:rsid w:val="00A060BE"/>
    <w:rsid w:val="00A11D0E"/>
    <w:rsid w:val="00A12572"/>
    <w:rsid w:val="00A1493E"/>
    <w:rsid w:val="00A201EE"/>
    <w:rsid w:val="00A20BEB"/>
    <w:rsid w:val="00A3121B"/>
    <w:rsid w:val="00A47DF5"/>
    <w:rsid w:val="00A53BF6"/>
    <w:rsid w:val="00A55D74"/>
    <w:rsid w:val="00A65253"/>
    <w:rsid w:val="00A81821"/>
    <w:rsid w:val="00A934D9"/>
    <w:rsid w:val="00A961DC"/>
    <w:rsid w:val="00A9764A"/>
    <w:rsid w:val="00AC046F"/>
    <w:rsid w:val="00AD1044"/>
    <w:rsid w:val="00AD2D0C"/>
    <w:rsid w:val="00B01B14"/>
    <w:rsid w:val="00B01E1B"/>
    <w:rsid w:val="00B027B1"/>
    <w:rsid w:val="00B0741D"/>
    <w:rsid w:val="00B1459D"/>
    <w:rsid w:val="00B30CA5"/>
    <w:rsid w:val="00B41C97"/>
    <w:rsid w:val="00B56C65"/>
    <w:rsid w:val="00B668E8"/>
    <w:rsid w:val="00B70574"/>
    <w:rsid w:val="00B74E7B"/>
    <w:rsid w:val="00B8507C"/>
    <w:rsid w:val="00B922B3"/>
    <w:rsid w:val="00B97947"/>
    <w:rsid w:val="00BA1EA8"/>
    <w:rsid w:val="00BB0EF0"/>
    <w:rsid w:val="00BC4C7A"/>
    <w:rsid w:val="00BC6566"/>
    <w:rsid w:val="00BD41AB"/>
    <w:rsid w:val="00BE6220"/>
    <w:rsid w:val="00BF3A97"/>
    <w:rsid w:val="00BF40C8"/>
    <w:rsid w:val="00C337E9"/>
    <w:rsid w:val="00C4121E"/>
    <w:rsid w:val="00C41566"/>
    <w:rsid w:val="00C43424"/>
    <w:rsid w:val="00C56366"/>
    <w:rsid w:val="00C7516F"/>
    <w:rsid w:val="00C80E75"/>
    <w:rsid w:val="00C87B1D"/>
    <w:rsid w:val="00C92A7A"/>
    <w:rsid w:val="00CA4775"/>
    <w:rsid w:val="00CC60D3"/>
    <w:rsid w:val="00CD7626"/>
    <w:rsid w:val="00CE195A"/>
    <w:rsid w:val="00CF4B28"/>
    <w:rsid w:val="00D06130"/>
    <w:rsid w:val="00D14496"/>
    <w:rsid w:val="00D402EC"/>
    <w:rsid w:val="00D423B1"/>
    <w:rsid w:val="00D447BA"/>
    <w:rsid w:val="00D50A13"/>
    <w:rsid w:val="00D90775"/>
    <w:rsid w:val="00D932F1"/>
    <w:rsid w:val="00D944A7"/>
    <w:rsid w:val="00DC1732"/>
    <w:rsid w:val="00DC77B9"/>
    <w:rsid w:val="00DD0385"/>
    <w:rsid w:val="00DD1CD4"/>
    <w:rsid w:val="00DD1D66"/>
    <w:rsid w:val="00DD4D92"/>
    <w:rsid w:val="00DE6F73"/>
    <w:rsid w:val="00DE7531"/>
    <w:rsid w:val="00DF6F3E"/>
    <w:rsid w:val="00DF770A"/>
    <w:rsid w:val="00E10838"/>
    <w:rsid w:val="00E23DDE"/>
    <w:rsid w:val="00E40ABF"/>
    <w:rsid w:val="00E47C90"/>
    <w:rsid w:val="00E56810"/>
    <w:rsid w:val="00E7488D"/>
    <w:rsid w:val="00E93C59"/>
    <w:rsid w:val="00E97805"/>
    <w:rsid w:val="00EA4C04"/>
    <w:rsid w:val="00EB4111"/>
    <w:rsid w:val="00EC19FE"/>
    <w:rsid w:val="00EC2087"/>
    <w:rsid w:val="00ED00F2"/>
    <w:rsid w:val="00ED66FE"/>
    <w:rsid w:val="00ED68B2"/>
    <w:rsid w:val="00EE2B27"/>
    <w:rsid w:val="00EE5815"/>
    <w:rsid w:val="00EF0B57"/>
    <w:rsid w:val="00F06C7D"/>
    <w:rsid w:val="00F27E17"/>
    <w:rsid w:val="00F42963"/>
    <w:rsid w:val="00F43618"/>
    <w:rsid w:val="00F45495"/>
    <w:rsid w:val="00F472E8"/>
    <w:rsid w:val="00F47587"/>
    <w:rsid w:val="00F47956"/>
    <w:rsid w:val="00F72946"/>
    <w:rsid w:val="00F756F4"/>
    <w:rsid w:val="00F9464D"/>
    <w:rsid w:val="00F95755"/>
    <w:rsid w:val="00F9794D"/>
    <w:rsid w:val="00FA24FB"/>
    <w:rsid w:val="00FA60F1"/>
    <w:rsid w:val="00FB43EC"/>
    <w:rsid w:val="00FC0593"/>
    <w:rsid w:val="00FC36A2"/>
    <w:rsid w:val="00FD5997"/>
    <w:rsid w:val="00FD7542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64F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DBF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467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46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0809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1DBF"/>
    <w:rPr>
      <w:rFonts w:ascii="Arial" w:eastAsiaTheme="majorEastAsia" w:hAnsi="Arial" w:cstheme="majorBidi"/>
      <w:b/>
      <w:bCs/>
      <w:color w:val="000000" w:themeColor="text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C42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D599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D59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0E44-F376-4ECD-BE71-A12AB71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252/2022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21/2023</dc:title>
  <dc:creator/>
  <cp:lastModifiedBy/>
  <cp:revision>1</cp:revision>
  <dcterms:created xsi:type="dcterms:W3CDTF">2023-02-15T08:40:00Z</dcterms:created>
  <dcterms:modified xsi:type="dcterms:W3CDTF">2023-02-15T09:23:00Z</dcterms:modified>
</cp:coreProperties>
</file>