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3A7F9" w14:textId="464D6486" w:rsidR="00555FD1" w:rsidRPr="00C95F83" w:rsidRDefault="00555FD1" w:rsidP="00C95F83">
      <w:pPr>
        <w:pStyle w:val="Nagwek1"/>
        <w:rPr>
          <w:color w:val="auto"/>
          <w:sz w:val="28"/>
        </w:rPr>
      </w:pPr>
      <w:r w:rsidRPr="00C95F83">
        <w:rPr>
          <w:color w:val="auto"/>
          <w:sz w:val="28"/>
        </w:rPr>
        <w:t>Załącznik do Zarządzenia Nr 0050</w:t>
      </w:r>
      <w:r w:rsidR="000D24E4" w:rsidRPr="00C95F83">
        <w:rPr>
          <w:color w:val="auto"/>
          <w:sz w:val="28"/>
        </w:rPr>
        <w:t>.301.</w:t>
      </w:r>
      <w:r w:rsidRPr="00C95F83">
        <w:rPr>
          <w:color w:val="auto"/>
          <w:sz w:val="28"/>
        </w:rPr>
        <w:t>20</w:t>
      </w:r>
      <w:r w:rsidR="004F7EAA" w:rsidRPr="00C95F83">
        <w:rPr>
          <w:color w:val="auto"/>
          <w:sz w:val="28"/>
        </w:rPr>
        <w:t>2</w:t>
      </w:r>
      <w:r w:rsidR="000128D9" w:rsidRPr="00C95F83">
        <w:rPr>
          <w:color w:val="auto"/>
          <w:sz w:val="28"/>
        </w:rPr>
        <w:t>2</w:t>
      </w:r>
    </w:p>
    <w:p w14:paraId="7569390E" w14:textId="77777777" w:rsidR="002357FD" w:rsidRDefault="00555FD1" w:rsidP="002357FD">
      <w:pPr>
        <w:pStyle w:val="Domynie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357FD">
        <w:rPr>
          <w:rFonts w:asciiTheme="minorHAnsi" w:hAnsiTheme="minorHAnsi" w:cstheme="minorHAnsi"/>
          <w:sz w:val="24"/>
          <w:szCs w:val="24"/>
        </w:rPr>
        <w:t xml:space="preserve">Wójta Gminy Hażlach </w:t>
      </w:r>
    </w:p>
    <w:p w14:paraId="0A7FE855" w14:textId="60D20DD3" w:rsidR="00555FD1" w:rsidRPr="002357FD" w:rsidRDefault="00555FD1" w:rsidP="002357FD">
      <w:pPr>
        <w:pStyle w:val="Domynie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357FD">
        <w:rPr>
          <w:rFonts w:asciiTheme="minorHAnsi" w:hAnsiTheme="minorHAnsi" w:cstheme="minorHAnsi"/>
          <w:iCs/>
          <w:sz w:val="24"/>
          <w:szCs w:val="24"/>
        </w:rPr>
        <w:t>z</w:t>
      </w:r>
      <w:r w:rsidRPr="002357F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2357FD">
        <w:rPr>
          <w:rFonts w:asciiTheme="minorHAnsi" w:hAnsiTheme="minorHAnsi" w:cstheme="minorHAnsi"/>
          <w:sz w:val="24"/>
          <w:szCs w:val="24"/>
        </w:rPr>
        <w:t>dnia</w:t>
      </w:r>
      <w:r w:rsidR="000D52A9" w:rsidRPr="002357FD">
        <w:rPr>
          <w:rFonts w:asciiTheme="minorHAnsi" w:hAnsiTheme="minorHAnsi" w:cstheme="minorHAnsi"/>
          <w:sz w:val="24"/>
          <w:szCs w:val="24"/>
        </w:rPr>
        <w:t xml:space="preserve"> </w:t>
      </w:r>
      <w:r w:rsidR="007E3145" w:rsidRPr="002357FD">
        <w:rPr>
          <w:rFonts w:asciiTheme="minorHAnsi" w:hAnsiTheme="minorHAnsi" w:cstheme="minorHAnsi"/>
          <w:sz w:val="24"/>
          <w:szCs w:val="24"/>
        </w:rPr>
        <w:t xml:space="preserve">23 </w:t>
      </w:r>
      <w:r w:rsidR="000128D9" w:rsidRPr="002357FD">
        <w:rPr>
          <w:rFonts w:asciiTheme="minorHAnsi" w:hAnsiTheme="minorHAnsi" w:cstheme="minorHAnsi"/>
          <w:sz w:val="24"/>
          <w:szCs w:val="24"/>
        </w:rPr>
        <w:t>listopada</w:t>
      </w:r>
      <w:r w:rsidR="000D52A9" w:rsidRPr="002357FD">
        <w:rPr>
          <w:rFonts w:asciiTheme="minorHAnsi" w:hAnsiTheme="minorHAnsi" w:cstheme="minorHAnsi"/>
          <w:sz w:val="24"/>
          <w:szCs w:val="24"/>
        </w:rPr>
        <w:t xml:space="preserve"> </w:t>
      </w:r>
      <w:r w:rsidRPr="002357FD">
        <w:rPr>
          <w:rFonts w:asciiTheme="minorHAnsi" w:hAnsiTheme="minorHAnsi" w:cstheme="minorHAnsi"/>
          <w:sz w:val="24"/>
          <w:szCs w:val="24"/>
        </w:rPr>
        <w:t>20</w:t>
      </w:r>
      <w:r w:rsidR="004F7EAA" w:rsidRPr="002357FD">
        <w:rPr>
          <w:rFonts w:asciiTheme="minorHAnsi" w:hAnsiTheme="minorHAnsi" w:cstheme="minorHAnsi"/>
          <w:sz w:val="24"/>
          <w:szCs w:val="24"/>
        </w:rPr>
        <w:t>2</w:t>
      </w:r>
      <w:r w:rsidR="000128D9" w:rsidRPr="002357FD">
        <w:rPr>
          <w:rFonts w:asciiTheme="minorHAnsi" w:hAnsiTheme="minorHAnsi" w:cstheme="minorHAnsi"/>
          <w:sz w:val="24"/>
          <w:szCs w:val="24"/>
        </w:rPr>
        <w:t>2</w:t>
      </w:r>
      <w:r w:rsidRPr="002357FD">
        <w:rPr>
          <w:rFonts w:asciiTheme="minorHAnsi" w:hAnsiTheme="minorHAnsi" w:cstheme="minorHAnsi"/>
          <w:sz w:val="24"/>
          <w:szCs w:val="24"/>
        </w:rPr>
        <w:t xml:space="preserve"> roku</w:t>
      </w:r>
    </w:p>
    <w:p w14:paraId="6800B56E" w14:textId="18259615" w:rsidR="00555FD1" w:rsidRPr="008850AD" w:rsidRDefault="002357FD" w:rsidP="008850AD">
      <w:pPr>
        <w:pStyle w:val="Nagwek1"/>
        <w:rPr>
          <w:color w:val="auto"/>
          <w:sz w:val="28"/>
        </w:rPr>
      </w:pPr>
      <w:r w:rsidRPr="008850AD">
        <w:rPr>
          <w:color w:val="auto"/>
          <w:sz w:val="28"/>
        </w:rPr>
        <w:t>Ogłoszenie</w:t>
      </w:r>
    </w:p>
    <w:p w14:paraId="0CAB5997" w14:textId="4D11A7A8" w:rsidR="00555FD1" w:rsidRPr="002357FD" w:rsidRDefault="00555FD1" w:rsidP="002357FD">
      <w:pPr>
        <w:pStyle w:val="Domynie"/>
        <w:spacing w:after="240" w:line="276" w:lineRule="auto"/>
        <w:ind w:right="924"/>
        <w:rPr>
          <w:rFonts w:asciiTheme="minorHAnsi" w:hAnsiTheme="minorHAnsi" w:cstheme="minorHAnsi"/>
          <w:sz w:val="24"/>
          <w:szCs w:val="24"/>
        </w:rPr>
      </w:pPr>
      <w:r w:rsidRPr="002357FD">
        <w:rPr>
          <w:rFonts w:asciiTheme="minorHAnsi" w:hAnsiTheme="minorHAnsi" w:cstheme="minorHAnsi"/>
          <w:sz w:val="24"/>
          <w:szCs w:val="24"/>
        </w:rPr>
        <w:t>Wójt Gminy Hażlach ogłasza otwarty konkurs ofert na realizację zadań publicznych w 20</w:t>
      </w:r>
      <w:r w:rsidR="004D217F" w:rsidRPr="002357FD">
        <w:rPr>
          <w:rFonts w:asciiTheme="minorHAnsi" w:hAnsiTheme="minorHAnsi" w:cstheme="minorHAnsi"/>
          <w:sz w:val="24"/>
          <w:szCs w:val="24"/>
        </w:rPr>
        <w:t>2</w:t>
      </w:r>
      <w:r w:rsidR="000128D9" w:rsidRPr="002357FD">
        <w:rPr>
          <w:rFonts w:asciiTheme="minorHAnsi" w:hAnsiTheme="minorHAnsi" w:cstheme="minorHAnsi"/>
          <w:sz w:val="24"/>
          <w:szCs w:val="24"/>
        </w:rPr>
        <w:t>3</w:t>
      </w:r>
      <w:r w:rsidRPr="002357FD">
        <w:rPr>
          <w:rFonts w:asciiTheme="minorHAnsi" w:hAnsiTheme="minorHAnsi" w:cstheme="minorHAnsi"/>
          <w:sz w:val="24"/>
          <w:szCs w:val="24"/>
        </w:rPr>
        <w:t xml:space="preserve"> roku</w:t>
      </w:r>
    </w:p>
    <w:p w14:paraId="117C5E58" w14:textId="5126EECE" w:rsidR="00555FD1" w:rsidRPr="002357FD" w:rsidRDefault="00555FD1" w:rsidP="00EC33C7">
      <w:pPr>
        <w:pStyle w:val="Domynie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2357FD">
        <w:rPr>
          <w:rFonts w:asciiTheme="minorHAnsi" w:hAnsiTheme="minorHAnsi" w:cstheme="minorHAnsi"/>
          <w:sz w:val="24"/>
          <w:szCs w:val="24"/>
        </w:rPr>
        <w:t>w zakresie przeciwdziałania uzależnieniom i patologiom społecznym – organizacja i</w:t>
      </w:r>
      <w:r w:rsidR="00A560BA">
        <w:rPr>
          <w:rFonts w:asciiTheme="minorHAnsi" w:hAnsiTheme="minorHAnsi" w:cstheme="minorHAnsi"/>
          <w:sz w:val="24"/>
          <w:szCs w:val="24"/>
        </w:rPr>
        <w:t xml:space="preserve"> </w:t>
      </w:r>
      <w:r w:rsidRPr="002357FD">
        <w:rPr>
          <w:rFonts w:asciiTheme="minorHAnsi" w:hAnsiTheme="minorHAnsi" w:cstheme="minorHAnsi"/>
          <w:sz w:val="24"/>
          <w:szCs w:val="24"/>
        </w:rPr>
        <w:t xml:space="preserve">przeprowadzanie profilaktyczno-sportowych zajęć popołudniowych, organizacja wypoczynku </w:t>
      </w:r>
      <w:r w:rsidR="007E6850" w:rsidRPr="002357FD">
        <w:rPr>
          <w:rFonts w:asciiTheme="minorHAnsi" w:hAnsiTheme="minorHAnsi" w:cstheme="minorHAnsi"/>
          <w:sz w:val="24"/>
          <w:szCs w:val="24"/>
        </w:rPr>
        <w:t xml:space="preserve">zimowego i </w:t>
      </w:r>
      <w:r w:rsidRPr="002357FD">
        <w:rPr>
          <w:rFonts w:asciiTheme="minorHAnsi" w:hAnsiTheme="minorHAnsi" w:cstheme="minorHAnsi"/>
          <w:sz w:val="24"/>
          <w:szCs w:val="24"/>
        </w:rPr>
        <w:t>letniego dla dzieci i młodzieży Gminy Hażlach.</w:t>
      </w:r>
    </w:p>
    <w:p w14:paraId="6B3C17AE" w14:textId="77777777" w:rsidR="00555FD1" w:rsidRPr="002357FD" w:rsidRDefault="00555FD1" w:rsidP="002357FD">
      <w:pPr>
        <w:pStyle w:val="Domynie"/>
        <w:numPr>
          <w:ilvl w:val="0"/>
          <w:numId w:val="1"/>
        </w:numPr>
        <w:tabs>
          <w:tab w:val="left" w:pos="284"/>
        </w:tabs>
        <w:spacing w:line="276" w:lineRule="auto"/>
        <w:ind w:right="922"/>
        <w:rPr>
          <w:rFonts w:asciiTheme="minorHAnsi" w:hAnsiTheme="minorHAnsi" w:cstheme="minorHAnsi"/>
          <w:sz w:val="24"/>
          <w:szCs w:val="24"/>
        </w:rPr>
      </w:pPr>
      <w:r w:rsidRPr="002357FD">
        <w:rPr>
          <w:rFonts w:asciiTheme="minorHAnsi" w:hAnsiTheme="minorHAnsi" w:cstheme="minorHAnsi"/>
          <w:sz w:val="24"/>
          <w:szCs w:val="24"/>
        </w:rPr>
        <w:t>Rodzaj zadania i wysokość środków przeznaczonych na jego realizację:</w:t>
      </w:r>
    </w:p>
    <w:p w14:paraId="7B655383" w14:textId="224C1A77" w:rsidR="00555FD1" w:rsidRPr="002357FD" w:rsidRDefault="00555FD1" w:rsidP="002357FD">
      <w:pPr>
        <w:pStyle w:val="Domynie"/>
        <w:numPr>
          <w:ilvl w:val="1"/>
          <w:numId w:val="1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357FD">
        <w:rPr>
          <w:rFonts w:asciiTheme="minorHAnsi" w:hAnsiTheme="minorHAnsi" w:cstheme="minorHAnsi"/>
          <w:sz w:val="24"/>
          <w:szCs w:val="24"/>
        </w:rPr>
        <w:t>Przeciwdziałanie uzależnieniom i patologiom społecznym – organizacja i przeprowadzanie profilaktyczno-sportowych zajęć popołudniowych, organizacja wypoczynku</w:t>
      </w:r>
      <w:r w:rsidR="006C2D5D" w:rsidRPr="002357FD">
        <w:rPr>
          <w:rFonts w:asciiTheme="minorHAnsi" w:hAnsiTheme="minorHAnsi" w:cstheme="minorHAnsi"/>
          <w:sz w:val="24"/>
          <w:szCs w:val="24"/>
        </w:rPr>
        <w:t xml:space="preserve"> zimowego i</w:t>
      </w:r>
      <w:r w:rsidR="004F7EAA" w:rsidRPr="002357FD">
        <w:rPr>
          <w:rFonts w:asciiTheme="minorHAnsi" w:hAnsiTheme="minorHAnsi" w:cstheme="minorHAnsi"/>
          <w:sz w:val="24"/>
          <w:szCs w:val="24"/>
        </w:rPr>
        <w:t xml:space="preserve"> </w:t>
      </w:r>
      <w:r w:rsidR="006C2D5D" w:rsidRPr="002357FD">
        <w:rPr>
          <w:rFonts w:asciiTheme="minorHAnsi" w:hAnsiTheme="minorHAnsi" w:cstheme="minorHAnsi"/>
          <w:sz w:val="24"/>
          <w:szCs w:val="24"/>
        </w:rPr>
        <w:t> </w:t>
      </w:r>
      <w:r w:rsidRPr="002357FD">
        <w:rPr>
          <w:rFonts w:asciiTheme="minorHAnsi" w:hAnsiTheme="minorHAnsi" w:cstheme="minorHAnsi"/>
          <w:sz w:val="24"/>
          <w:szCs w:val="24"/>
        </w:rPr>
        <w:t xml:space="preserve">letniego dla dzieci i młodzieży Gminy Hażlach w kwocie </w:t>
      </w:r>
      <w:r w:rsidR="00C20366" w:rsidRPr="002357FD">
        <w:rPr>
          <w:rFonts w:asciiTheme="minorHAnsi" w:hAnsiTheme="minorHAnsi" w:cstheme="minorHAnsi"/>
          <w:sz w:val="24"/>
          <w:szCs w:val="24"/>
        </w:rPr>
        <w:t>25</w:t>
      </w:r>
      <w:r w:rsidR="00580467" w:rsidRPr="002357FD">
        <w:rPr>
          <w:rFonts w:asciiTheme="minorHAnsi" w:hAnsiTheme="minorHAnsi" w:cstheme="minorHAnsi"/>
          <w:sz w:val="24"/>
          <w:szCs w:val="24"/>
        </w:rPr>
        <w:t>.</w:t>
      </w:r>
      <w:r w:rsidRPr="002357FD">
        <w:rPr>
          <w:rFonts w:asciiTheme="minorHAnsi" w:hAnsiTheme="minorHAnsi" w:cstheme="minorHAnsi"/>
          <w:sz w:val="24"/>
          <w:szCs w:val="24"/>
        </w:rPr>
        <w:t>000,00 (</w:t>
      </w:r>
      <w:r w:rsidR="00C20366" w:rsidRPr="002357FD">
        <w:rPr>
          <w:rFonts w:asciiTheme="minorHAnsi" w:hAnsiTheme="minorHAnsi" w:cstheme="minorHAnsi"/>
          <w:sz w:val="24"/>
          <w:szCs w:val="24"/>
        </w:rPr>
        <w:t>słownie: dwadzieścia pięć</w:t>
      </w:r>
      <w:r w:rsidR="009E12D9" w:rsidRPr="002357FD">
        <w:rPr>
          <w:rFonts w:asciiTheme="minorHAnsi" w:hAnsiTheme="minorHAnsi" w:cstheme="minorHAnsi"/>
          <w:sz w:val="24"/>
          <w:szCs w:val="24"/>
        </w:rPr>
        <w:t xml:space="preserve"> </w:t>
      </w:r>
      <w:r w:rsidRPr="002357FD">
        <w:rPr>
          <w:rFonts w:asciiTheme="minorHAnsi" w:hAnsiTheme="minorHAnsi" w:cstheme="minorHAnsi"/>
          <w:sz w:val="24"/>
          <w:szCs w:val="24"/>
        </w:rPr>
        <w:t>tysięcy) złotych</w:t>
      </w:r>
      <w:r w:rsidR="007902EE" w:rsidRPr="002357FD">
        <w:rPr>
          <w:rFonts w:asciiTheme="minorHAnsi" w:hAnsiTheme="minorHAnsi" w:cstheme="minorHAnsi"/>
          <w:sz w:val="24"/>
          <w:szCs w:val="24"/>
        </w:rPr>
        <w:t xml:space="preserve"> na podstawie projektu uchwały budżetowej.</w:t>
      </w:r>
    </w:p>
    <w:p w14:paraId="6954016D" w14:textId="67DD5CA9" w:rsidR="00555FD1" w:rsidRPr="00EC33C7" w:rsidRDefault="004D217F" w:rsidP="00EC33C7">
      <w:pPr>
        <w:pStyle w:val="Domynie"/>
        <w:numPr>
          <w:ilvl w:val="1"/>
          <w:numId w:val="1"/>
        </w:numPr>
        <w:tabs>
          <w:tab w:val="left" w:pos="284"/>
        </w:tabs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2357FD">
        <w:rPr>
          <w:rFonts w:asciiTheme="minorHAnsi" w:hAnsiTheme="minorHAnsi" w:cstheme="minorHAnsi"/>
          <w:sz w:val="24"/>
          <w:szCs w:val="24"/>
        </w:rPr>
        <w:t xml:space="preserve">Celem konkursu jest zapewnienie wolnego czasu dla dzieci i młodzieży Gminy Hażlach m. in. z rodzin o trudnej sytuacji społecznej. </w:t>
      </w:r>
    </w:p>
    <w:p w14:paraId="56C79AD2" w14:textId="505D0F6E" w:rsidR="00555FD1" w:rsidRPr="002357FD" w:rsidRDefault="000128D9" w:rsidP="002357FD">
      <w:pPr>
        <w:pStyle w:val="Domynie"/>
        <w:numPr>
          <w:ilvl w:val="0"/>
          <w:numId w:val="1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357FD">
        <w:rPr>
          <w:rFonts w:asciiTheme="minorHAnsi" w:hAnsiTheme="minorHAnsi" w:cstheme="minorHAnsi"/>
          <w:sz w:val="24"/>
          <w:szCs w:val="24"/>
        </w:rPr>
        <w:t xml:space="preserve"> </w:t>
      </w:r>
      <w:r w:rsidR="00555FD1" w:rsidRPr="002357FD">
        <w:rPr>
          <w:rFonts w:asciiTheme="minorHAnsi" w:hAnsiTheme="minorHAnsi" w:cstheme="minorHAnsi"/>
          <w:sz w:val="24"/>
          <w:szCs w:val="24"/>
        </w:rPr>
        <w:t>Zasady przyznawania dotacji:</w:t>
      </w:r>
    </w:p>
    <w:p w14:paraId="428B5D87" w14:textId="77B0ADB6" w:rsidR="00555FD1" w:rsidRPr="002357FD" w:rsidRDefault="00555FD1" w:rsidP="002357FD">
      <w:pPr>
        <w:pStyle w:val="Domynie"/>
        <w:numPr>
          <w:ilvl w:val="1"/>
          <w:numId w:val="1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357FD">
        <w:rPr>
          <w:rFonts w:asciiTheme="minorHAnsi" w:hAnsiTheme="minorHAnsi" w:cstheme="minorHAnsi"/>
          <w:sz w:val="24"/>
          <w:szCs w:val="24"/>
        </w:rPr>
        <w:t>W otwartym konkursie mogą uczestniczyć organizacje pozarządowe oraz inne podmioty wymienione w art. 3 ust.</w:t>
      </w:r>
      <w:r w:rsidR="00580467" w:rsidRPr="002357FD">
        <w:rPr>
          <w:rFonts w:asciiTheme="minorHAnsi" w:hAnsiTheme="minorHAnsi" w:cstheme="minorHAnsi"/>
          <w:sz w:val="24"/>
          <w:szCs w:val="24"/>
        </w:rPr>
        <w:t xml:space="preserve"> </w:t>
      </w:r>
      <w:r w:rsidRPr="002357FD">
        <w:rPr>
          <w:rFonts w:asciiTheme="minorHAnsi" w:hAnsiTheme="minorHAnsi" w:cstheme="minorHAnsi"/>
          <w:sz w:val="24"/>
          <w:szCs w:val="24"/>
        </w:rPr>
        <w:t>3 ustawy z dnia 24 kwietnia 2003 roku o działalności pożytku publicznego i o wolontariacie (</w:t>
      </w:r>
      <w:r w:rsidR="004F7EAA" w:rsidRPr="002357FD">
        <w:rPr>
          <w:rFonts w:asciiTheme="minorHAnsi" w:hAnsiTheme="minorHAnsi" w:cstheme="minorHAnsi"/>
          <w:sz w:val="24"/>
          <w:szCs w:val="24"/>
        </w:rPr>
        <w:t>t.</w:t>
      </w:r>
      <w:r w:rsidR="000128D9" w:rsidRPr="002357FD">
        <w:rPr>
          <w:rFonts w:asciiTheme="minorHAnsi" w:hAnsiTheme="minorHAnsi" w:cstheme="minorHAnsi"/>
          <w:sz w:val="24"/>
          <w:szCs w:val="24"/>
        </w:rPr>
        <w:t xml:space="preserve"> </w:t>
      </w:r>
      <w:r w:rsidR="004F7EAA" w:rsidRPr="002357FD">
        <w:rPr>
          <w:rFonts w:asciiTheme="minorHAnsi" w:hAnsiTheme="minorHAnsi" w:cstheme="minorHAnsi"/>
          <w:sz w:val="24"/>
          <w:szCs w:val="24"/>
        </w:rPr>
        <w:t xml:space="preserve">j. </w:t>
      </w:r>
      <w:r w:rsidRPr="002357FD">
        <w:rPr>
          <w:rFonts w:asciiTheme="minorHAnsi" w:hAnsiTheme="minorHAnsi" w:cstheme="minorHAnsi"/>
          <w:sz w:val="24"/>
          <w:szCs w:val="24"/>
        </w:rPr>
        <w:t>Dz.</w:t>
      </w:r>
      <w:r w:rsidR="00C20366" w:rsidRPr="002357FD">
        <w:rPr>
          <w:rFonts w:asciiTheme="minorHAnsi" w:hAnsiTheme="minorHAnsi" w:cstheme="minorHAnsi"/>
          <w:sz w:val="24"/>
          <w:szCs w:val="24"/>
        </w:rPr>
        <w:t xml:space="preserve"> </w:t>
      </w:r>
      <w:r w:rsidRPr="002357FD">
        <w:rPr>
          <w:rFonts w:asciiTheme="minorHAnsi" w:hAnsiTheme="minorHAnsi" w:cstheme="minorHAnsi"/>
          <w:sz w:val="24"/>
          <w:szCs w:val="24"/>
        </w:rPr>
        <w:t>U.</w:t>
      </w:r>
      <w:r w:rsidR="009E12D9" w:rsidRPr="002357FD">
        <w:rPr>
          <w:rFonts w:asciiTheme="minorHAnsi" w:hAnsiTheme="minorHAnsi" w:cstheme="minorHAnsi"/>
          <w:sz w:val="24"/>
          <w:szCs w:val="24"/>
        </w:rPr>
        <w:t xml:space="preserve"> </w:t>
      </w:r>
      <w:r w:rsidRPr="002357FD">
        <w:rPr>
          <w:rFonts w:asciiTheme="minorHAnsi" w:hAnsiTheme="minorHAnsi" w:cstheme="minorHAnsi"/>
          <w:sz w:val="24"/>
          <w:szCs w:val="24"/>
        </w:rPr>
        <w:t>z 20</w:t>
      </w:r>
      <w:r w:rsidR="004F7EAA" w:rsidRPr="002357FD">
        <w:rPr>
          <w:rFonts w:asciiTheme="minorHAnsi" w:hAnsiTheme="minorHAnsi" w:cstheme="minorHAnsi"/>
          <w:sz w:val="24"/>
          <w:szCs w:val="24"/>
        </w:rPr>
        <w:t>2</w:t>
      </w:r>
      <w:r w:rsidR="000128D9" w:rsidRPr="002357FD">
        <w:rPr>
          <w:rFonts w:asciiTheme="minorHAnsi" w:hAnsiTheme="minorHAnsi" w:cstheme="minorHAnsi"/>
          <w:sz w:val="24"/>
          <w:szCs w:val="24"/>
        </w:rPr>
        <w:t>2</w:t>
      </w:r>
      <w:r w:rsidRPr="002357FD">
        <w:rPr>
          <w:rFonts w:asciiTheme="minorHAnsi" w:hAnsiTheme="minorHAnsi" w:cstheme="minorHAnsi"/>
          <w:sz w:val="24"/>
          <w:szCs w:val="24"/>
        </w:rPr>
        <w:t xml:space="preserve"> r. poz.</w:t>
      </w:r>
      <w:r w:rsidR="009E12D9" w:rsidRPr="002357FD">
        <w:rPr>
          <w:rFonts w:asciiTheme="minorHAnsi" w:hAnsiTheme="minorHAnsi" w:cstheme="minorHAnsi"/>
          <w:sz w:val="24"/>
          <w:szCs w:val="24"/>
        </w:rPr>
        <w:t xml:space="preserve"> </w:t>
      </w:r>
      <w:r w:rsidR="004F7EAA" w:rsidRPr="002357FD">
        <w:rPr>
          <w:rFonts w:asciiTheme="minorHAnsi" w:hAnsiTheme="minorHAnsi" w:cstheme="minorHAnsi"/>
          <w:sz w:val="24"/>
          <w:szCs w:val="24"/>
        </w:rPr>
        <w:t>1</w:t>
      </w:r>
      <w:r w:rsidR="000128D9" w:rsidRPr="002357FD">
        <w:rPr>
          <w:rFonts w:asciiTheme="minorHAnsi" w:hAnsiTheme="minorHAnsi" w:cstheme="minorHAnsi"/>
          <w:sz w:val="24"/>
          <w:szCs w:val="24"/>
        </w:rPr>
        <w:t>327</w:t>
      </w:r>
      <w:r w:rsidR="004D217F" w:rsidRPr="002357FD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="004D217F" w:rsidRPr="002357FD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4D217F" w:rsidRPr="002357FD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="004D217F" w:rsidRPr="002357FD">
        <w:rPr>
          <w:rFonts w:asciiTheme="minorHAnsi" w:hAnsiTheme="minorHAnsi" w:cstheme="minorHAnsi"/>
          <w:sz w:val="24"/>
          <w:szCs w:val="24"/>
        </w:rPr>
        <w:t>zm</w:t>
      </w:r>
      <w:proofErr w:type="spellEnd"/>
      <w:r w:rsidRPr="002357FD">
        <w:rPr>
          <w:rFonts w:asciiTheme="minorHAnsi" w:hAnsiTheme="minorHAnsi" w:cstheme="minorHAnsi"/>
          <w:sz w:val="24"/>
          <w:szCs w:val="24"/>
        </w:rPr>
        <w:t>), które prowadzą działalność statutową w dziedzinie objętej konkursem i zamierzają realizować zadania na terenie Gminy Hażlach lub na rzecz jej mieszkańców.</w:t>
      </w:r>
    </w:p>
    <w:p w14:paraId="778FEBD1" w14:textId="77777777" w:rsidR="00555FD1" w:rsidRPr="002357FD" w:rsidRDefault="00555FD1" w:rsidP="002357FD">
      <w:pPr>
        <w:pStyle w:val="Domynie"/>
        <w:numPr>
          <w:ilvl w:val="1"/>
          <w:numId w:val="1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357FD">
        <w:rPr>
          <w:rFonts w:asciiTheme="minorHAnsi" w:hAnsiTheme="minorHAnsi" w:cstheme="minorHAnsi"/>
          <w:sz w:val="24"/>
          <w:szCs w:val="24"/>
        </w:rPr>
        <w:t>Dotacja może zostać przyznana tylko podmiotom wyłonionym w drodze otwartych konkursów ofert. Realizacja zadania nastąpi w formie wsparcia, przy czym dotacja Gminy nie może przekroczyć 90 % całego kosztu zadania, a koszty finansowe oferenta muszą wynosić minimum10 %.</w:t>
      </w:r>
    </w:p>
    <w:p w14:paraId="6756A0B7" w14:textId="77777777" w:rsidR="00555FD1" w:rsidRPr="002357FD" w:rsidRDefault="00555FD1" w:rsidP="002357FD">
      <w:pPr>
        <w:pStyle w:val="Domynie"/>
        <w:numPr>
          <w:ilvl w:val="1"/>
          <w:numId w:val="1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357FD">
        <w:rPr>
          <w:rFonts w:asciiTheme="minorHAnsi" w:hAnsiTheme="minorHAnsi" w:cstheme="minorHAnsi"/>
          <w:sz w:val="24"/>
          <w:szCs w:val="24"/>
        </w:rPr>
        <w:t>Warunkiem przyjęcia i rozpatrzenia ofert jest złożenie kompletnej oferty przez podmiot uprawniony do składania ofert we wskazanym terminie i miejscu. Dopuszcza się uzupełnienia braków formalnych oferty na wezwanie komisji konkursowej.</w:t>
      </w:r>
    </w:p>
    <w:p w14:paraId="01608CFD" w14:textId="4096D004" w:rsidR="00555FD1" w:rsidRPr="002357FD" w:rsidRDefault="00555FD1" w:rsidP="002357FD">
      <w:pPr>
        <w:pStyle w:val="Domynie"/>
        <w:numPr>
          <w:ilvl w:val="1"/>
          <w:numId w:val="1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357FD">
        <w:rPr>
          <w:rFonts w:asciiTheme="minorHAnsi" w:hAnsiTheme="minorHAnsi" w:cstheme="minorHAnsi"/>
          <w:sz w:val="24"/>
          <w:szCs w:val="24"/>
        </w:rPr>
        <w:t xml:space="preserve">Prawidłowo złożone </w:t>
      </w:r>
      <w:r w:rsidRPr="002357FD">
        <w:rPr>
          <w:rFonts w:asciiTheme="minorHAnsi" w:hAnsiTheme="minorHAnsi" w:cstheme="minorHAnsi"/>
          <w:spacing w:val="-2"/>
          <w:sz w:val="24"/>
          <w:szCs w:val="24"/>
        </w:rPr>
        <w:t>oferty zostaną zaopiniowane przez komisję konkursową, która sporządzi i</w:t>
      </w:r>
      <w:r w:rsidR="000128D9" w:rsidRPr="002357FD">
        <w:rPr>
          <w:rFonts w:asciiTheme="minorHAnsi" w:hAnsiTheme="minorHAnsi" w:cstheme="minorHAnsi"/>
          <w:spacing w:val="-2"/>
          <w:sz w:val="24"/>
          <w:szCs w:val="24"/>
        </w:rPr>
        <w:t> </w:t>
      </w:r>
      <w:r w:rsidRPr="002357FD">
        <w:rPr>
          <w:rFonts w:asciiTheme="minorHAnsi" w:hAnsiTheme="minorHAnsi" w:cstheme="minorHAnsi"/>
          <w:spacing w:val="-2"/>
          <w:sz w:val="24"/>
          <w:szCs w:val="24"/>
        </w:rPr>
        <w:t xml:space="preserve">przekaże protokół </w:t>
      </w:r>
      <w:r w:rsidRPr="002357FD">
        <w:rPr>
          <w:rFonts w:asciiTheme="minorHAnsi" w:hAnsiTheme="minorHAnsi" w:cstheme="minorHAnsi"/>
          <w:sz w:val="24"/>
          <w:szCs w:val="24"/>
        </w:rPr>
        <w:t>Wójtowi celem dokonania wyboru oferty.</w:t>
      </w:r>
    </w:p>
    <w:p w14:paraId="700D66BA" w14:textId="77777777" w:rsidR="00555FD1" w:rsidRPr="002357FD" w:rsidRDefault="00555FD1" w:rsidP="002357FD">
      <w:pPr>
        <w:pStyle w:val="Domynie"/>
        <w:numPr>
          <w:ilvl w:val="1"/>
          <w:numId w:val="1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357FD">
        <w:rPr>
          <w:rFonts w:asciiTheme="minorHAnsi" w:hAnsiTheme="minorHAnsi" w:cstheme="minorHAnsi"/>
          <w:sz w:val="24"/>
          <w:szCs w:val="24"/>
        </w:rPr>
        <w:t>Środki uzyskane z dotacji na realizację zadań publicznych mogą być wykorzystane na:</w:t>
      </w:r>
    </w:p>
    <w:p w14:paraId="4D2ADCD7" w14:textId="77777777" w:rsidR="00555FD1" w:rsidRPr="002357FD" w:rsidRDefault="00555FD1" w:rsidP="002357FD">
      <w:pPr>
        <w:pStyle w:val="Domynie"/>
        <w:numPr>
          <w:ilvl w:val="0"/>
          <w:numId w:val="2"/>
        </w:numPr>
        <w:tabs>
          <w:tab w:val="left" w:pos="108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357FD">
        <w:rPr>
          <w:rFonts w:asciiTheme="minorHAnsi" w:hAnsiTheme="minorHAnsi" w:cstheme="minorHAnsi"/>
          <w:sz w:val="24"/>
          <w:szCs w:val="24"/>
        </w:rPr>
        <w:t>zakup materiałów niezbędnych do wykonania zadania,</w:t>
      </w:r>
    </w:p>
    <w:p w14:paraId="0066FF72" w14:textId="77777777" w:rsidR="00555FD1" w:rsidRPr="002357FD" w:rsidRDefault="00555FD1" w:rsidP="002357FD">
      <w:pPr>
        <w:pStyle w:val="Domynie"/>
        <w:numPr>
          <w:ilvl w:val="0"/>
          <w:numId w:val="2"/>
        </w:numPr>
        <w:tabs>
          <w:tab w:val="left" w:pos="108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357FD">
        <w:rPr>
          <w:rFonts w:asciiTheme="minorHAnsi" w:hAnsiTheme="minorHAnsi" w:cstheme="minorHAnsi"/>
          <w:sz w:val="24"/>
          <w:szCs w:val="24"/>
        </w:rPr>
        <w:t>usługi (transportowe, poligraficzne, pocztowe, telekomunikacyjne, wynajem obiektów, urządzeń, sprzętu, tłumaczenia, wyżywienie),</w:t>
      </w:r>
    </w:p>
    <w:p w14:paraId="0A627C01" w14:textId="77777777" w:rsidR="00555FD1" w:rsidRPr="002357FD" w:rsidRDefault="00555FD1" w:rsidP="002357FD">
      <w:pPr>
        <w:pStyle w:val="Domynie"/>
        <w:numPr>
          <w:ilvl w:val="0"/>
          <w:numId w:val="2"/>
        </w:numPr>
        <w:tabs>
          <w:tab w:val="left" w:pos="108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357FD">
        <w:rPr>
          <w:rFonts w:asciiTheme="minorHAnsi" w:hAnsiTheme="minorHAnsi" w:cstheme="minorHAnsi"/>
          <w:sz w:val="24"/>
          <w:szCs w:val="24"/>
        </w:rPr>
        <w:t>koszty personelu realizującego zadanie na podstawie umów o pracę, umów zleceń, umów o dzieło, umów o świadczenie usług, itp.,</w:t>
      </w:r>
    </w:p>
    <w:p w14:paraId="7F3BDFB1" w14:textId="77777777" w:rsidR="00555FD1" w:rsidRPr="002357FD" w:rsidRDefault="00555FD1" w:rsidP="002357FD">
      <w:pPr>
        <w:pStyle w:val="Domynie"/>
        <w:numPr>
          <w:ilvl w:val="0"/>
          <w:numId w:val="2"/>
        </w:numPr>
        <w:tabs>
          <w:tab w:val="left" w:pos="108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357FD">
        <w:rPr>
          <w:rFonts w:asciiTheme="minorHAnsi" w:hAnsiTheme="minorHAnsi" w:cstheme="minorHAnsi"/>
          <w:sz w:val="24"/>
          <w:szCs w:val="24"/>
        </w:rPr>
        <w:t>inne koszty poniesione na realizację zadań w tym: ubezpieczenia sportowe, ubezpieczenie imprez, media, czynsz, prawa autorski</w:t>
      </w:r>
      <w:bookmarkStart w:id="0" w:name="_GoBack"/>
      <w:bookmarkEnd w:id="0"/>
      <w:r w:rsidRPr="002357FD">
        <w:rPr>
          <w:rFonts w:asciiTheme="minorHAnsi" w:hAnsiTheme="minorHAnsi" w:cstheme="minorHAnsi"/>
          <w:sz w:val="24"/>
          <w:szCs w:val="24"/>
        </w:rPr>
        <w:t xml:space="preserve">e, koszty szkoleń i treningów, </w:t>
      </w:r>
      <w:r w:rsidRPr="002357FD">
        <w:rPr>
          <w:rFonts w:asciiTheme="minorHAnsi" w:hAnsiTheme="minorHAnsi" w:cstheme="minorHAnsi"/>
          <w:sz w:val="24"/>
          <w:szCs w:val="24"/>
        </w:rPr>
        <w:lastRenderedPageBreak/>
        <w:t>obsługa sędziowska, opłaty skarbowe, koszty promocji przedsięwzięcia, nagrody rzeczowe, zakup artykułów spożywczych,</w:t>
      </w:r>
    </w:p>
    <w:p w14:paraId="370193C3" w14:textId="77777777" w:rsidR="00555FD1" w:rsidRPr="002357FD" w:rsidRDefault="00555FD1" w:rsidP="002357FD">
      <w:pPr>
        <w:pStyle w:val="Domynie"/>
        <w:tabs>
          <w:tab w:val="left" w:pos="432"/>
        </w:tabs>
        <w:spacing w:line="276" w:lineRule="auto"/>
        <w:ind w:left="398"/>
        <w:rPr>
          <w:rFonts w:asciiTheme="minorHAnsi" w:hAnsiTheme="minorHAnsi" w:cstheme="minorHAnsi"/>
          <w:sz w:val="24"/>
          <w:szCs w:val="24"/>
        </w:rPr>
      </w:pPr>
      <w:r w:rsidRPr="002357FD">
        <w:rPr>
          <w:rFonts w:asciiTheme="minorHAnsi" w:hAnsiTheme="minorHAnsi" w:cstheme="minorHAnsi"/>
          <w:sz w:val="24"/>
          <w:szCs w:val="24"/>
        </w:rPr>
        <w:t>przy czym wydatki te nie mogą przekraczać kwot zwykle ponoszonych przez podmioty realizujące podobne zadania, natomiast stawki nie mogą przekraczać powszechnie obowiązujących na rynku.</w:t>
      </w:r>
    </w:p>
    <w:p w14:paraId="572BE854" w14:textId="753BEE03" w:rsidR="000128D9" w:rsidRPr="002357FD" w:rsidRDefault="00555FD1" w:rsidP="002357FD">
      <w:pPr>
        <w:pStyle w:val="Domynie"/>
        <w:numPr>
          <w:ilvl w:val="1"/>
          <w:numId w:val="1"/>
        </w:numPr>
        <w:spacing w:line="276" w:lineRule="auto"/>
        <w:ind w:right="922"/>
        <w:rPr>
          <w:rFonts w:asciiTheme="minorHAnsi" w:hAnsiTheme="minorHAnsi" w:cstheme="minorHAnsi"/>
          <w:sz w:val="24"/>
          <w:szCs w:val="24"/>
        </w:rPr>
      </w:pPr>
      <w:r w:rsidRPr="002357FD">
        <w:rPr>
          <w:rFonts w:asciiTheme="minorHAnsi" w:hAnsiTheme="minorHAnsi" w:cstheme="minorHAnsi"/>
          <w:sz w:val="24"/>
          <w:szCs w:val="24"/>
        </w:rPr>
        <w:t>Środki uzyskane z dotacji nie mogą być wykorzystane na:</w:t>
      </w:r>
    </w:p>
    <w:p w14:paraId="6D485DEE" w14:textId="77777777" w:rsidR="000128D9" w:rsidRPr="002357FD" w:rsidRDefault="000128D9" w:rsidP="002357FD">
      <w:pPr>
        <w:pStyle w:val="Domynie"/>
        <w:numPr>
          <w:ilvl w:val="0"/>
          <w:numId w:val="8"/>
        </w:numPr>
        <w:tabs>
          <w:tab w:val="left" w:pos="106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357FD">
        <w:rPr>
          <w:rFonts w:asciiTheme="minorHAnsi" w:hAnsiTheme="minorHAnsi" w:cstheme="minorHAnsi"/>
          <w:sz w:val="24"/>
          <w:szCs w:val="24"/>
        </w:rPr>
        <w:t>zakup gruntów lub budynków oraz zadania inwestycyjne,</w:t>
      </w:r>
    </w:p>
    <w:p w14:paraId="0C487158" w14:textId="77777777" w:rsidR="000128D9" w:rsidRPr="002357FD" w:rsidRDefault="000128D9" w:rsidP="002357FD">
      <w:pPr>
        <w:pStyle w:val="Domynie"/>
        <w:numPr>
          <w:ilvl w:val="0"/>
          <w:numId w:val="8"/>
        </w:numPr>
        <w:tabs>
          <w:tab w:val="left" w:pos="106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357FD">
        <w:rPr>
          <w:rFonts w:asciiTheme="minorHAnsi" w:hAnsiTheme="minorHAnsi" w:cstheme="minorHAnsi"/>
          <w:sz w:val="24"/>
          <w:szCs w:val="24"/>
        </w:rPr>
        <w:t>działalność polityczną,</w:t>
      </w:r>
    </w:p>
    <w:p w14:paraId="5230F670" w14:textId="77777777" w:rsidR="000128D9" w:rsidRPr="002357FD" w:rsidRDefault="000128D9" w:rsidP="002357FD">
      <w:pPr>
        <w:pStyle w:val="Domynie"/>
        <w:numPr>
          <w:ilvl w:val="0"/>
          <w:numId w:val="8"/>
        </w:numPr>
        <w:tabs>
          <w:tab w:val="left" w:pos="106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357FD">
        <w:rPr>
          <w:rFonts w:asciiTheme="minorHAnsi" w:hAnsiTheme="minorHAnsi" w:cstheme="minorHAnsi"/>
          <w:sz w:val="24"/>
          <w:szCs w:val="24"/>
        </w:rPr>
        <w:t>pokrycie kosztów bieżącej działalności wnioskodawcy, przekraczające potrzeby obsługi zadania, na które została udzielona dotacja,</w:t>
      </w:r>
    </w:p>
    <w:p w14:paraId="1726D66A" w14:textId="33494F6D" w:rsidR="000128D9" w:rsidRPr="002357FD" w:rsidRDefault="000128D9" w:rsidP="002357FD">
      <w:pPr>
        <w:pStyle w:val="Domynie"/>
        <w:numPr>
          <w:ilvl w:val="0"/>
          <w:numId w:val="8"/>
        </w:numPr>
        <w:tabs>
          <w:tab w:val="left" w:pos="106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357FD">
        <w:rPr>
          <w:rFonts w:asciiTheme="minorHAnsi" w:hAnsiTheme="minorHAnsi" w:cstheme="minorHAnsi"/>
          <w:sz w:val="24"/>
          <w:szCs w:val="24"/>
        </w:rPr>
        <w:t>spłatę odsetek od kredytów i pożyczek oraz prowizje bankowe.</w:t>
      </w:r>
    </w:p>
    <w:p w14:paraId="2B15AFC9" w14:textId="3EF54B74" w:rsidR="004D217F" w:rsidRPr="002357FD" w:rsidRDefault="004D217F" w:rsidP="002357FD">
      <w:pPr>
        <w:pStyle w:val="Domynie"/>
        <w:numPr>
          <w:ilvl w:val="1"/>
          <w:numId w:val="1"/>
        </w:numPr>
        <w:spacing w:line="276" w:lineRule="auto"/>
        <w:ind w:right="1"/>
        <w:rPr>
          <w:rFonts w:asciiTheme="minorHAnsi" w:hAnsiTheme="minorHAnsi" w:cstheme="minorHAnsi"/>
          <w:sz w:val="24"/>
          <w:szCs w:val="24"/>
        </w:rPr>
      </w:pPr>
      <w:r w:rsidRPr="002357FD">
        <w:rPr>
          <w:rFonts w:asciiTheme="minorHAnsi" w:hAnsiTheme="minorHAnsi" w:cstheme="minorHAnsi"/>
          <w:sz w:val="24"/>
          <w:szCs w:val="24"/>
        </w:rPr>
        <w:t>Zasada dokonywania przesunięć w zakresie ponoszonych wydatków między pozycjami kosztorysu – dopuszczalny jest wzrost pozycji kosztorysowej do 30%.</w:t>
      </w:r>
    </w:p>
    <w:p w14:paraId="7A0570F5" w14:textId="251D5B72" w:rsidR="00555FD1" w:rsidRPr="002357FD" w:rsidRDefault="00555FD1" w:rsidP="002357FD">
      <w:pPr>
        <w:pStyle w:val="Domynie"/>
        <w:numPr>
          <w:ilvl w:val="1"/>
          <w:numId w:val="1"/>
        </w:numPr>
        <w:spacing w:line="276" w:lineRule="auto"/>
        <w:ind w:right="1"/>
        <w:rPr>
          <w:rFonts w:asciiTheme="minorHAnsi" w:hAnsiTheme="minorHAnsi" w:cstheme="minorHAnsi"/>
          <w:sz w:val="24"/>
          <w:szCs w:val="24"/>
        </w:rPr>
      </w:pPr>
      <w:r w:rsidRPr="002357FD">
        <w:rPr>
          <w:rFonts w:asciiTheme="minorHAnsi" w:hAnsiTheme="minorHAnsi" w:cstheme="minorHAnsi"/>
          <w:sz w:val="24"/>
          <w:szCs w:val="24"/>
        </w:rPr>
        <w:t>Złożenie oferty nie jest jednoznaczne z zapewnieniem przyznania dotacji.</w:t>
      </w:r>
    </w:p>
    <w:p w14:paraId="3CD649F0" w14:textId="75FB8A4D" w:rsidR="00555FD1" w:rsidRPr="00EC33C7" w:rsidRDefault="00555FD1" w:rsidP="00EC33C7">
      <w:pPr>
        <w:pStyle w:val="Domynie"/>
        <w:numPr>
          <w:ilvl w:val="1"/>
          <w:numId w:val="1"/>
        </w:numPr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2357FD">
        <w:rPr>
          <w:rFonts w:asciiTheme="minorHAnsi" w:hAnsiTheme="minorHAnsi" w:cstheme="minorHAnsi"/>
          <w:sz w:val="24"/>
          <w:szCs w:val="24"/>
        </w:rPr>
        <w:t>W przypadku przyznania dotacji w wysokości innej niż wnioskowana, warunkiem zawarcia umowy będzie złożenie korekty harmonogramu realizacji i kosztorysu zadania.</w:t>
      </w:r>
    </w:p>
    <w:p w14:paraId="03DF3DFB" w14:textId="77777777" w:rsidR="00555FD1" w:rsidRPr="002357FD" w:rsidRDefault="00555FD1" w:rsidP="002357FD">
      <w:pPr>
        <w:pStyle w:val="Domynie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357FD">
        <w:rPr>
          <w:rFonts w:asciiTheme="minorHAnsi" w:hAnsiTheme="minorHAnsi" w:cstheme="minorHAnsi"/>
          <w:sz w:val="24"/>
          <w:szCs w:val="24"/>
        </w:rPr>
        <w:t>III. Termin i warunki realizacji zadania:</w:t>
      </w:r>
    </w:p>
    <w:p w14:paraId="265965BB" w14:textId="6E4A12F4" w:rsidR="00555FD1" w:rsidRPr="002357FD" w:rsidRDefault="00555FD1" w:rsidP="002357FD">
      <w:pPr>
        <w:pStyle w:val="Domynie"/>
        <w:numPr>
          <w:ilvl w:val="0"/>
          <w:numId w:val="7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357FD">
        <w:rPr>
          <w:rFonts w:asciiTheme="minorHAnsi" w:hAnsiTheme="minorHAnsi" w:cstheme="minorHAnsi"/>
          <w:sz w:val="24"/>
          <w:szCs w:val="24"/>
        </w:rPr>
        <w:t>Zadania zgłoszone do konkursu ofert powinny być realizowane w roku 20</w:t>
      </w:r>
      <w:r w:rsidR="004D217F" w:rsidRPr="002357FD">
        <w:rPr>
          <w:rFonts w:asciiTheme="minorHAnsi" w:hAnsiTheme="minorHAnsi" w:cstheme="minorHAnsi"/>
          <w:sz w:val="24"/>
          <w:szCs w:val="24"/>
        </w:rPr>
        <w:t>2</w:t>
      </w:r>
      <w:r w:rsidR="000128D9" w:rsidRPr="002357FD">
        <w:rPr>
          <w:rFonts w:asciiTheme="minorHAnsi" w:hAnsiTheme="minorHAnsi" w:cstheme="minorHAnsi"/>
          <w:sz w:val="24"/>
          <w:szCs w:val="24"/>
        </w:rPr>
        <w:t>3</w:t>
      </w:r>
      <w:r w:rsidRPr="002357FD">
        <w:rPr>
          <w:rFonts w:asciiTheme="minorHAnsi" w:hAnsiTheme="minorHAnsi" w:cstheme="minorHAnsi"/>
          <w:sz w:val="24"/>
          <w:szCs w:val="24"/>
        </w:rPr>
        <w:t>, przy czym początek realizacji zadania opisanego w ofercie może nastąpić nie wcześniej niż w dacie ustalonej w umowie, a zakończenie musi nastąpić do dnia 15 grudnia 2</w:t>
      </w:r>
      <w:r w:rsidR="004D217F" w:rsidRPr="002357FD">
        <w:rPr>
          <w:rFonts w:asciiTheme="minorHAnsi" w:hAnsiTheme="minorHAnsi" w:cstheme="minorHAnsi"/>
          <w:sz w:val="24"/>
          <w:szCs w:val="24"/>
        </w:rPr>
        <w:t>02</w:t>
      </w:r>
      <w:r w:rsidR="000128D9" w:rsidRPr="002357FD">
        <w:rPr>
          <w:rFonts w:asciiTheme="minorHAnsi" w:hAnsiTheme="minorHAnsi" w:cstheme="minorHAnsi"/>
          <w:sz w:val="24"/>
          <w:szCs w:val="24"/>
        </w:rPr>
        <w:t>3</w:t>
      </w:r>
      <w:r w:rsidRPr="002357FD">
        <w:rPr>
          <w:rFonts w:asciiTheme="minorHAnsi" w:hAnsiTheme="minorHAnsi" w:cstheme="minorHAnsi"/>
          <w:sz w:val="24"/>
          <w:szCs w:val="24"/>
        </w:rPr>
        <w:t xml:space="preserve"> roku.</w:t>
      </w:r>
    </w:p>
    <w:p w14:paraId="4EA07C77" w14:textId="77777777" w:rsidR="00555FD1" w:rsidRPr="002357FD" w:rsidRDefault="00555FD1" w:rsidP="002357FD">
      <w:pPr>
        <w:pStyle w:val="Domynie"/>
        <w:numPr>
          <w:ilvl w:val="0"/>
          <w:numId w:val="7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357FD">
        <w:rPr>
          <w:rFonts w:asciiTheme="minorHAnsi" w:hAnsiTheme="minorHAnsi" w:cstheme="minorHAnsi"/>
          <w:sz w:val="24"/>
          <w:szCs w:val="24"/>
        </w:rPr>
        <w:t>Rozliczane będą wyłącznie koszty ponoszone od dnia określonego w umowie do terminu realizacji zadania określonego w podpisanej umowie.</w:t>
      </w:r>
    </w:p>
    <w:p w14:paraId="41F84DF7" w14:textId="179EA251" w:rsidR="00555FD1" w:rsidRPr="00EC33C7" w:rsidRDefault="00555FD1" w:rsidP="00EC33C7">
      <w:pPr>
        <w:pStyle w:val="Domynie"/>
        <w:numPr>
          <w:ilvl w:val="0"/>
          <w:numId w:val="7"/>
        </w:numPr>
        <w:tabs>
          <w:tab w:val="left" w:pos="284"/>
        </w:tabs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2357FD">
        <w:rPr>
          <w:rFonts w:asciiTheme="minorHAnsi" w:hAnsiTheme="minorHAnsi" w:cstheme="minorHAnsi"/>
          <w:sz w:val="24"/>
          <w:szCs w:val="24"/>
        </w:rPr>
        <w:t>Wyłoniony podmiot realizując zlecone zadanie, zobowiązuje się do informowania adekwatnie do charakteru zadania o fakcie współfinansowania realizacji zadania ze środków z budżetu Gminy Hażlach.</w:t>
      </w:r>
    </w:p>
    <w:p w14:paraId="6DD3D8AA" w14:textId="77777777" w:rsidR="00555FD1" w:rsidRPr="002357FD" w:rsidRDefault="00555FD1" w:rsidP="002357FD">
      <w:pPr>
        <w:pStyle w:val="Domynie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357FD">
        <w:rPr>
          <w:rFonts w:asciiTheme="minorHAnsi" w:hAnsiTheme="minorHAnsi" w:cstheme="minorHAnsi"/>
          <w:sz w:val="24"/>
          <w:szCs w:val="24"/>
        </w:rPr>
        <w:t>IV. Termin i warunki składania oferty:</w:t>
      </w:r>
    </w:p>
    <w:p w14:paraId="732BED16" w14:textId="6C9846FF" w:rsidR="004D217F" w:rsidRPr="002357FD" w:rsidRDefault="004D217F" w:rsidP="002357FD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bidi="hi-IN"/>
        </w:rPr>
      </w:pPr>
      <w:r w:rsidRPr="002357FD">
        <w:rPr>
          <w:rFonts w:cstheme="minorHAnsi"/>
          <w:sz w:val="24"/>
          <w:szCs w:val="24"/>
          <w:lang w:bidi="hi-IN"/>
        </w:rPr>
        <w:t>Warunkiem przystąpienia do konkursu jest złożenie oferty zgodnej ze wzorem określonym w</w:t>
      </w:r>
      <w:r w:rsidR="000128D9" w:rsidRPr="002357FD">
        <w:rPr>
          <w:rFonts w:cstheme="minorHAnsi"/>
          <w:sz w:val="24"/>
          <w:szCs w:val="24"/>
          <w:lang w:bidi="hi-IN"/>
        </w:rPr>
        <w:t> </w:t>
      </w:r>
      <w:r w:rsidRPr="002357FD">
        <w:rPr>
          <w:rFonts w:cstheme="minorHAnsi"/>
          <w:sz w:val="24"/>
          <w:szCs w:val="24"/>
          <w:lang w:bidi="hi-IN"/>
        </w:rPr>
        <w:t>rozporządzeniu Przewodniczącego Komitetu do spraw Pożytku Publicznego z dnia 24</w:t>
      </w:r>
      <w:r w:rsidR="000128D9" w:rsidRPr="002357FD">
        <w:rPr>
          <w:rFonts w:cstheme="minorHAnsi"/>
          <w:sz w:val="24"/>
          <w:szCs w:val="24"/>
        </w:rPr>
        <w:t> </w:t>
      </w:r>
      <w:r w:rsidRPr="002357FD">
        <w:rPr>
          <w:rFonts w:cstheme="minorHAnsi"/>
          <w:sz w:val="24"/>
          <w:szCs w:val="24"/>
          <w:lang w:bidi="hi-IN"/>
        </w:rPr>
        <w:t>października 2018 roku w sprawie wzorów ofert i ramowych wzorów umów dotyczących realizacji zadań publicznych oraz wzorów sprawozdań z wykonania tych zadań (Dz.</w:t>
      </w:r>
      <w:r w:rsidR="000128D9" w:rsidRPr="002357FD">
        <w:rPr>
          <w:rFonts w:cstheme="minorHAnsi"/>
          <w:sz w:val="24"/>
          <w:szCs w:val="24"/>
          <w:lang w:bidi="hi-IN"/>
        </w:rPr>
        <w:t> </w:t>
      </w:r>
      <w:r w:rsidRPr="002357FD">
        <w:rPr>
          <w:rFonts w:cstheme="minorHAnsi"/>
          <w:sz w:val="24"/>
          <w:szCs w:val="24"/>
          <w:lang w:bidi="hi-IN"/>
        </w:rPr>
        <w:t>U.</w:t>
      </w:r>
      <w:r w:rsidR="000128D9" w:rsidRPr="002357FD">
        <w:rPr>
          <w:rFonts w:cstheme="minorHAnsi"/>
          <w:sz w:val="24"/>
          <w:szCs w:val="24"/>
          <w:lang w:bidi="hi-IN"/>
        </w:rPr>
        <w:t> </w:t>
      </w:r>
      <w:r w:rsidRPr="002357FD">
        <w:rPr>
          <w:rFonts w:cstheme="minorHAnsi"/>
          <w:sz w:val="24"/>
          <w:szCs w:val="24"/>
          <w:lang w:bidi="hi-IN"/>
        </w:rPr>
        <w:t>z</w:t>
      </w:r>
      <w:r w:rsidR="000128D9" w:rsidRPr="002357FD">
        <w:rPr>
          <w:rFonts w:cstheme="minorHAnsi"/>
          <w:sz w:val="24"/>
          <w:szCs w:val="24"/>
          <w:lang w:bidi="hi-IN"/>
        </w:rPr>
        <w:t> </w:t>
      </w:r>
      <w:r w:rsidRPr="002357FD">
        <w:rPr>
          <w:rFonts w:cstheme="minorHAnsi"/>
          <w:sz w:val="24"/>
          <w:szCs w:val="24"/>
          <w:lang w:bidi="hi-IN"/>
        </w:rPr>
        <w:t>2018</w:t>
      </w:r>
      <w:r w:rsidR="00217609" w:rsidRPr="002357FD">
        <w:rPr>
          <w:rFonts w:cstheme="minorHAnsi"/>
          <w:sz w:val="24"/>
          <w:szCs w:val="24"/>
          <w:lang w:bidi="hi-IN"/>
        </w:rPr>
        <w:t xml:space="preserve"> </w:t>
      </w:r>
      <w:r w:rsidRPr="002357FD">
        <w:rPr>
          <w:rFonts w:cstheme="minorHAnsi"/>
          <w:sz w:val="24"/>
          <w:szCs w:val="24"/>
          <w:lang w:bidi="hi-IN"/>
        </w:rPr>
        <w:t xml:space="preserve">r., poz. 2057), który jest dostępny </w:t>
      </w:r>
      <w:r w:rsidR="00D00B83" w:rsidRPr="002357FD">
        <w:rPr>
          <w:rFonts w:cstheme="minorHAnsi"/>
          <w:sz w:val="24"/>
          <w:szCs w:val="24"/>
        </w:rPr>
        <w:t>na stronie internetowej Urzędu Gminy Hażlach https://samorzad.gov.pl/web/gmina-hazlach, na stronie internetowej BIP Urzędu Gminy Hażlach www.hazlach.samorzady.pl.</w:t>
      </w:r>
      <w:r w:rsidR="00D00B83" w:rsidRPr="002357FD">
        <w:rPr>
          <w:rFonts w:cstheme="minorHAnsi"/>
          <w:sz w:val="24"/>
          <w:szCs w:val="24"/>
          <w:lang w:bidi="hi-IN"/>
        </w:rPr>
        <w:t xml:space="preserve"> </w:t>
      </w:r>
      <w:r w:rsidRPr="002357FD">
        <w:rPr>
          <w:rFonts w:cstheme="minorHAnsi"/>
          <w:sz w:val="24"/>
          <w:szCs w:val="24"/>
          <w:lang w:bidi="hi-IN"/>
        </w:rPr>
        <w:t>i w Urzędzie Gminy Hażlach ul. Główna 57,</w:t>
      </w:r>
      <w:r w:rsidR="00D00B83" w:rsidRPr="002357FD">
        <w:rPr>
          <w:rFonts w:cstheme="minorHAnsi"/>
          <w:sz w:val="24"/>
          <w:szCs w:val="24"/>
          <w:lang w:bidi="hi-IN"/>
        </w:rPr>
        <w:t xml:space="preserve"> </w:t>
      </w:r>
      <w:r w:rsidRPr="002357FD">
        <w:rPr>
          <w:rFonts w:cstheme="minorHAnsi"/>
          <w:sz w:val="24"/>
          <w:szCs w:val="24"/>
          <w:lang w:bidi="hi-IN"/>
        </w:rPr>
        <w:t>w godzinach pracy Urzędu.</w:t>
      </w:r>
    </w:p>
    <w:p w14:paraId="77336498" w14:textId="508CBDD4" w:rsidR="00555FD1" w:rsidRPr="002357FD" w:rsidRDefault="00555FD1" w:rsidP="002357FD">
      <w:pPr>
        <w:pStyle w:val="Domynie"/>
        <w:numPr>
          <w:ilvl w:val="0"/>
          <w:numId w:val="5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357FD">
        <w:rPr>
          <w:rFonts w:asciiTheme="minorHAnsi" w:hAnsiTheme="minorHAnsi" w:cstheme="minorHAnsi"/>
          <w:sz w:val="24"/>
          <w:szCs w:val="24"/>
        </w:rPr>
        <w:t xml:space="preserve">Oferty w zakresie zadań objętych konkursem należy złożyć do dnia </w:t>
      </w:r>
      <w:r w:rsidR="001D5588" w:rsidRPr="002357FD">
        <w:rPr>
          <w:rFonts w:asciiTheme="minorHAnsi" w:hAnsiTheme="minorHAnsi" w:cstheme="minorHAnsi"/>
          <w:sz w:val="24"/>
          <w:szCs w:val="24"/>
        </w:rPr>
        <w:t>1</w:t>
      </w:r>
      <w:r w:rsidR="000D24E4" w:rsidRPr="002357FD">
        <w:rPr>
          <w:rFonts w:asciiTheme="minorHAnsi" w:hAnsiTheme="minorHAnsi" w:cstheme="minorHAnsi"/>
          <w:sz w:val="24"/>
          <w:szCs w:val="24"/>
        </w:rPr>
        <w:t>9</w:t>
      </w:r>
      <w:r w:rsidR="001D5588" w:rsidRPr="002357FD">
        <w:rPr>
          <w:rFonts w:asciiTheme="minorHAnsi" w:hAnsiTheme="minorHAnsi" w:cstheme="minorHAnsi"/>
          <w:sz w:val="24"/>
          <w:szCs w:val="24"/>
        </w:rPr>
        <w:t xml:space="preserve"> </w:t>
      </w:r>
      <w:r w:rsidR="005A15BE" w:rsidRPr="002357FD">
        <w:rPr>
          <w:rFonts w:asciiTheme="minorHAnsi" w:hAnsiTheme="minorHAnsi" w:cstheme="minorHAnsi"/>
          <w:sz w:val="24"/>
          <w:szCs w:val="24"/>
        </w:rPr>
        <w:t xml:space="preserve">grudnia </w:t>
      </w:r>
      <w:r w:rsidRPr="002357FD">
        <w:rPr>
          <w:rFonts w:asciiTheme="minorHAnsi" w:hAnsiTheme="minorHAnsi" w:cstheme="minorHAnsi"/>
          <w:sz w:val="24"/>
          <w:szCs w:val="24"/>
        </w:rPr>
        <w:t>20</w:t>
      </w:r>
      <w:r w:rsidR="00D00B83" w:rsidRPr="002357FD">
        <w:rPr>
          <w:rFonts w:asciiTheme="minorHAnsi" w:hAnsiTheme="minorHAnsi" w:cstheme="minorHAnsi"/>
          <w:sz w:val="24"/>
          <w:szCs w:val="24"/>
        </w:rPr>
        <w:t>2</w:t>
      </w:r>
      <w:r w:rsidR="001D5588" w:rsidRPr="002357FD">
        <w:rPr>
          <w:rFonts w:asciiTheme="minorHAnsi" w:hAnsiTheme="minorHAnsi" w:cstheme="minorHAnsi"/>
          <w:sz w:val="24"/>
          <w:szCs w:val="24"/>
        </w:rPr>
        <w:t>2</w:t>
      </w:r>
      <w:r w:rsidRPr="002357FD">
        <w:rPr>
          <w:rFonts w:asciiTheme="minorHAnsi" w:hAnsiTheme="minorHAnsi" w:cstheme="minorHAnsi"/>
          <w:sz w:val="24"/>
          <w:szCs w:val="24"/>
        </w:rPr>
        <w:t xml:space="preserve"> roku (</w:t>
      </w:r>
      <w:r w:rsidR="001D5588" w:rsidRPr="002357FD">
        <w:rPr>
          <w:rFonts w:asciiTheme="minorHAnsi" w:hAnsiTheme="minorHAnsi" w:cstheme="minorHAnsi"/>
          <w:sz w:val="24"/>
          <w:szCs w:val="24"/>
        </w:rPr>
        <w:t>p</w:t>
      </w:r>
      <w:r w:rsidR="000D24E4" w:rsidRPr="002357FD">
        <w:rPr>
          <w:rFonts w:asciiTheme="minorHAnsi" w:hAnsiTheme="minorHAnsi" w:cstheme="minorHAnsi"/>
          <w:sz w:val="24"/>
          <w:szCs w:val="24"/>
        </w:rPr>
        <w:t>oniedziałek</w:t>
      </w:r>
      <w:r w:rsidRPr="002357FD">
        <w:rPr>
          <w:rFonts w:asciiTheme="minorHAnsi" w:hAnsiTheme="minorHAnsi" w:cstheme="minorHAnsi"/>
          <w:sz w:val="24"/>
          <w:szCs w:val="24"/>
        </w:rPr>
        <w:t>) w sekretariacie Urzędu Gminy Hażlach, ul. Główna 57 – osobiście lub za pośrednictwem poczty (decyduje data wpływu do Urzędu Gminy) w zamkniętej kopercie, która powinna być opisana z oznaczeniem nazwy podmiotu oraz nazwą zadania.</w:t>
      </w:r>
    </w:p>
    <w:p w14:paraId="09A701F3" w14:textId="77777777" w:rsidR="00555FD1" w:rsidRPr="002357FD" w:rsidRDefault="00555FD1" w:rsidP="002357FD">
      <w:pPr>
        <w:pStyle w:val="Domynie"/>
        <w:numPr>
          <w:ilvl w:val="0"/>
          <w:numId w:val="5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357FD">
        <w:rPr>
          <w:rFonts w:asciiTheme="minorHAnsi" w:hAnsiTheme="minorHAnsi" w:cstheme="minorHAnsi"/>
          <w:sz w:val="24"/>
          <w:szCs w:val="24"/>
        </w:rPr>
        <w:t>Oferty złożone po terminie nie będą objęte procedurą konkursową.</w:t>
      </w:r>
    </w:p>
    <w:p w14:paraId="67027BF3" w14:textId="77777777" w:rsidR="00555FD1" w:rsidRPr="002357FD" w:rsidRDefault="00555FD1" w:rsidP="002357FD">
      <w:pPr>
        <w:pStyle w:val="Domynie"/>
        <w:numPr>
          <w:ilvl w:val="0"/>
          <w:numId w:val="5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357FD">
        <w:rPr>
          <w:rFonts w:asciiTheme="minorHAnsi" w:hAnsiTheme="minorHAnsi" w:cstheme="minorHAnsi"/>
          <w:sz w:val="24"/>
          <w:szCs w:val="24"/>
        </w:rPr>
        <w:t xml:space="preserve">Oferta powinna mieć wypełnione wszystkie pola, jak również końcowe oświadczenia winny zawierać odpowiednie skreślenia, w przypadku braków formalnych oferty komisja zastrzega </w:t>
      </w:r>
      <w:r w:rsidRPr="002357FD">
        <w:rPr>
          <w:rFonts w:asciiTheme="minorHAnsi" w:hAnsiTheme="minorHAnsi" w:cstheme="minorHAnsi"/>
          <w:sz w:val="24"/>
          <w:szCs w:val="24"/>
        </w:rPr>
        <w:lastRenderedPageBreak/>
        <w:t>sobie prawo wezwania oferenta do uzupełnienia oferty w terminie wskazanym w wezwaniu.</w:t>
      </w:r>
    </w:p>
    <w:p w14:paraId="4ACD09A9" w14:textId="2CEB381C" w:rsidR="00555FD1" w:rsidRPr="00EC33C7" w:rsidRDefault="004D217F" w:rsidP="00EC33C7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  <w:lang w:bidi="hi-IN"/>
        </w:rPr>
      </w:pPr>
      <w:r w:rsidRPr="002357FD">
        <w:rPr>
          <w:rFonts w:cstheme="minorHAnsi"/>
          <w:sz w:val="24"/>
          <w:szCs w:val="24"/>
          <w:lang w:bidi="hi-IN"/>
        </w:rPr>
        <w:t>W ofercie nie należy wskazywać kosztów wkładu niefinansowego rzeczowego, a jedynie wkład niefinansowy osobowy (część V.B pkt. 3.2. oferty).</w:t>
      </w:r>
    </w:p>
    <w:p w14:paraId="36F86C9D" w14:textId="77777777" w:rsidR="00555FD1" w:rsidRPr="002357FD" w:rsidRDefault="00555FD1" w:rsidP="002357FD">
      <w:pPr>
        <w:pStyle w:val="Domynie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357FD">
        <w:rPr>
          <w:rFonts w:asciiTheme="minorHAnsi" w:hAnsiTheme="minorHAnsi" w:cstheme="minorHAnsi"/>
          <w:sz w:val="24"/>
          <w:szCs w:val="24"/>
        </w:rPr>
        <w:t>V. Tryb i kryteria stosowane przy dokonywaniu wyboru ofert oraz termin dokonania wyboru ofert:</w:t>
      </w:r>
    </w:p>
    <w:p w14:paraId="736BA32A" w14:textId="2AA542B4" w:rsidR="00F42827" w:rsidRPr="002357FD" w:rsidRDefault="00555FD1" w:rsidP="002357FD">
      <w:pPr>
        <w:pStyle w:val="Domynie"/>
        <w:numPr>
          <w:ilvl w:val="1"/>
          <w:numId w:val="10"/>
        </w:numPr>
        <w:tabs>
          <w:tab w:val="left" w:pos="851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357FD">
        <w:rPr>
          <w:rFonts w:asciiTheme="minorHAnsi" w:hAnsiTheme="minorHAnsi" w:cstheme="minorHAnsi"/>
          <w:sz w:val="24"/>
          <w:szCs w:val="24"/>
        </w:rPr>
        <w:t xml:space="preserve">Wybór ofert zostanie dokonany </w:t>
      </w:r>
      <w:r w:rsidR="00D00B83" w:rsidRPr="002357FD">
        <w:rPr>
          <w:rFonts w:asciiTheme="minorHAnsi" w:hAnsiTheme="minorHAnsi" w:cstheme="minorHAnsi"/>
          <w:sz w:val="24"/>
          <w:szCs w:val="24"/>
        </w:rPr>
        <w:t xml:space="preserve">do dnia </w:t>
      </w:r>
      <w:r w:rsidR="00070EAB" w:rsidRPr="002357FD">
        <w:rPr>
          <w:rFonts w:asciiTheme="minorHAnsi" w:hAnsiTheme="minorHAnsi" w:cstheme="minorHAnsi"/>
          <w:sz w:val="24"/>
          <w:szCs w:val="24"/>
        </w:rPr>
        <w:t xml:space="preserve">31 </w:t>
      </w:r>
      <w:r w:rsidR="005A15BE" w:rsidRPr="002357FD">
        <w:rPr>
          <w:rFonts w:asciiTheme="minorHAnsi" w:hAnsiTheme="minorHAnsi" w:cstheme="minorHAnsi"/>
          <w:sz w:val="24"/>
          <w:szCs w:val="24"/>
        </w:rPr>
        <w:t>grudnia</w:t>
      </w:r>
      <w:r w:rsidR="00D00B83" w:rsidRPr="002357FD">
        <w:rPr>
          <w:rFonts w:asciiTheme="minorHAnsi" w:hAnsiTheme="minorHAnsi" w:cstheme="minorHAnsi"/>
          <w:sz w:val="24"/>
          <w:szCs w:val="24"/>
        </w:rPr>
        <w:t xml:space="preserve"> 202</w:t>
      </w:r>
      <w:r w:rsidR="00362FD0" w:rsidRPr="002357FD">
        <w:rPr>
          <w:rFonts w:asciiTheme="minorHAnsi" w:hAnsiTheme="minorHAnsi" w:cstheme="minorHAnsi"/>
          <w:sz w:val="24"/>
          <w:szCs w:val="24"/>
        </w:rPr>
        <w:t>2</w:t>
      </w:r>
      <w:r w:rsidR="00D00B83" w:rsidRPr="002357FD">
        <w:rPr>
          <w:rFonts w:asciiTheme="minorHAnsi" w:hAnsiTheme="minorHAnsi" w:cstheme="minorHAnsi"/>
          <w:sz w:val="24"/>
          <w:szCs w:val="24"/>
        </w:rPr>
        <w:t xml:space="preserve"> roku.</w:t>
      </w:r>
    </w:p>
    <w:p w14:paraId="035F8430" w14:textId="301DB1BB" w:rsidR="00555FD1" w:rsidRPr="002357FD" w:rsidRDefault="00555FD1" w:rsidP="002357FD">
      <w:pPr>
        <w:pStyle w:val="Domynie"/>
        <w:numPr>
          <w:ilvl w:val="1"/>
          <w:numId w:val="10"/>
        </w:numPr>
        <w:tabs>
          <w:tab w:val="left" w:pos="851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357FD">
        <w:rPr>
          <w:rFonts w:asciiTheme="minorHAnsi" w:hAnsiTheme="minorHAnsi" w:cstheme="minorHAnsi"/>
          <w:sz w:val="24"/>
          <w:szCs w:val="24"/>
        </w:rPr>
        <w:t>Otwarcia kopert z ofertami konkursowymi oraz dokonanie oceny formalnej i merytorycznej dokona komisja konkursowa, powołana przez Wójta Gminy zarządzeniem.</w:t>
      </w:r>
    </w:p>
    <w:p w14:paraId="025ED7B8" w14:textId="4E5AC249" w:rsidR="00555FD1" w:rsidRPr="002357FD" w:rsidRDefault="00555FD1" w:rsidP="002357FD">
      <w:pPr>
        <w:pStyle w:val="Domynie"/>
        <w:numPr>
          <w:ilvl w:val="1"/>
          <w:numId w:val="10"/>
        </w:numPr>
        <w:tabs>
          <w:tab w:val="left" w:pos="851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357FD">
        <w:rPr>
          <w:rFonts w:asciiTheme="minorHAnsi" w:hAnsiTheme="minorHAnsi" w:cstheme="minorHAnsi"/>
          <w:sz w:val="24"/>
          <w:szCs w:val="24"/>
        </w:rPr>
        <w:t>Weryfikacja ofert dokonana zostanie w oparciu o następujące kryteria:</w:t>
      </w:r>
    </w:p>
    <w:p w14:paraId="0B865CC1" w14:textId="77777777" w:rsidR="00555FD1" w:rsidRPr="002357FD" w:rsidRDefault="00555FD1" w:rsidP="002357FD">
      <w:pPr>
        <w:pStyle w:val="Domynie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357FD">
        <w:rPr>
          <w:rFonts w:asciiTheme="minorHAnsi" w:hAnsiTheme="minorHAnsi" w:cstheme="minorHAnsi"/>
          <w:sz w:val="24"/>
          <w:szCs w:val="24"/>
          <w:u w:val="single"/>
        </w:rPr>
        <w:t>Kryteria formalne:</w:t>
      </w:r>
    </w:p>
    <w:p w14:paraId="3CA1005A" w14:textId="77777777" w:rsidR="00555FD1" w:rsidRPr="002357FD" w:rsidRDefault="00555FD1" w:rsidP="002357FD">
      <w:pPr>
        <w:pStyle w:val="Domynie"/>
        <w:numPr>
          <w:ilvl w:val="0"/>
          <w:numId w:val="6"/>
        </w:numPr>
        <w:tabs>
          <w:tab w:val="left" w:pos="72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357FD">
        <w:rPr>
          <w:rFonts w:asciiTheme="minorHAnsi" w:hAnsiTheme="minorHAnsi" w:cstheme="minorHAnsi"/>
          <w:sz w:val="24"/>
          <w:szCs w:val="24"/>
        </w:rPr>
        <w:t xml:space="preserve">ocena, czy podmiot składający ofertę jest uprawniony do jej złożenia, </w:t>
      </w:r>
    </w:p>
    <w:p w14:paraId="07975BEC" w14:textId="77777777" w:rsidR="00555FD1" w:rsidRPr="002357FD" w:rsidRDefault="00555FD1" w:rsidP="002357FD">
      <w:pPr>
        <w:pStyle w:val="Domynie"/>
        <w:numPr>
          <w:ilvl w:val="0"/>
          <w:numId w:val="6"/>
        </w:numPr>
        <w:tabs>
          <w:tab w:val="left" w:pos="72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357FD">
        <w:rPr>
          <w:rFonts w:asciiTheme="minorHAnsi" w:hAnsiTheme="minorHAnsi" w:cstheme="minorHAnsi"/>
          <w:sz w:val="24"/>
          <w:szCs w:val="24"/>
        </w:rPr>
        <w:t>ocena terminowości złożenia oferty,</w:t>
      </w:r>
    </w:p>
    <w:p w14:paraId="54AE321E" w14:textId="77777777" w:rsidR="00555FD1" w:rsidRPr="002357FD" w:rsidRDefault="00555FD1" w:rsidP="002357FD">
      <w:pPr>
        <w:pStyle w:val="Domynie"/>
        <w:numPr>
          <w:ilvl w:val="0"/>
          <w:numId w:val="6"/>
        </w:numPr>
        <w:tabs>
          <w:tab w:val="left" w:pos="72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357FD">
        <w:rPr>
          <w:rFonts w:asciiTheme="minorHAnsi" w:hAnsiTheme="minorHAnsi" w:cstheme="minorHAnsi"/>
          <w:sz w:val="24"/>
          <w:szCs w:val="24"/>
        </w:rPr>
        <w:t>ocena, czy oferta złożona została na obowiązującym wzorze, podpisana przez osobę lub osoby upoważnione do składania oświadczeń woli, zgodnie ze statutem lub innym dokumentem określającym sposób reprezentacji,</w:t>
      </w:r>
    </w:p>
    <w:p w14:paraId="39C58A61" w14:textId="77777777" w:rsidR="00555FD1" w:rsidRPr="002357FD" w:rsidRDefault="00555FD1" w:rsidP="002357FD">
      <w:pPr>
        <w:pStyle w:val="Domynie"/>
        <w:numPr>
          <w:ilvl w:val="0"/>
          <w:numId w:val="6"/>
        </w:numPr>
        <w:tabs>
          <w:tab w:val="left" w:pos="72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357FD">
        <w:rPr>
          <w:rFonts w:asciiTheme="minorHAnsi" w:hAnsiTheme="minorHAnsi" w:cstheme="minorHAnsi"/>
          <w:sz w:val="24"/>
          <w:szCs w:val="24"/>
        </w:rPr>
        <w:t>ocena kompletności złożonej dokumentacji i wypełnieniem wszystkich pól oferty,</w:t>
      </w:r>
    </w:p>
    <w:p w14:paraId="6A5A9123" w14:textId="77777777" w:rsidR="00555FD1" w:rsidRPr="002357FD" w:rsidRDefault="00555FD1" w:rsidP="002357FD">
      <w:pPr>
        <w:pStyle w:val="Domynie"/>
        <w:numPr>
          <w:ilvl w:val="0"/>
          <w:numId w:val="6"/>
        </w:numPr>
        <w:tabs>
          <w:tab w:val="left" w:pos="72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357FD">
        <w:rPr>
          <w:rFonts w:asciiTheme="minorHAnsi" w:hAnsiTheme="minorHAnsi" w:cstheme="minorHAnsi"/>
          <w:sz w:val="24"/>
          <w:szCs w:val="24"/>
        </w:rPr>
        <w:t>ocena zgodności złożonej oferty z zadaniem określonym w ogłoszeniu,</w:t>
      </w:r>
    </w:p>
    <w:p w14:paraId="335B65FA" w14:textId="156E0403" w:rsidR="00555FD1" w:rsidRPr="002357FD" w:rsidRDefault="00555FD1" w:rsidP="002357FD">
      <w:pPr>
        <w:pStyle w:val="Domynie"/>
        <w:numPr>
          <w:ilvl w:val="0"/>
          <w:numId w:val="6"/>
        </w:numPr>
        <w:tabs>
          <w:tab w:val="left" w:pos="72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357FD">
        <w:rPr>
          <w:rFonts w:asciiTheme="minorHAnsi" w:hAnsiTheme="minorHAnsi" w:cstheme="minorHAnsi"/>
          <w:sz w:val="24"/>
          <w:szCs w:val="24"/>
        </w:rPr>
        <w:t xml:space="preserve">ocena zachowania wkładu własnego minimum 10% wartości całego zadania. </w:t>
      </w:r>
    </w:p>
    <w:p w14:paraId="176D7270" w14:textId="5B060F45" w:rsidR="00555FD1" w:rsidRPr="002357FD" w:rsidRDefault="00555FD1" w:rsidP="00A560BA">
      <w:pPr>
        <w:pStyle w:val="Domynie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357FD">
        <w:rPr>
          <w:rFonts w:asciiTheme="minorHAnsi" w:hAnsiTheme="minorHAnsi" w:cstheme="minorHAnsi"/>
          <w:sz w:val="24"/>
          <w:szCs w:val="24"/>
          <w:u w:val="single"/>
        </w:rPr>
        <w:t>Kryteria merytoryczne: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Kryteria merytoryczne"/>
        <w:tblDescription w:val="  Nazwa  oferenta&#10;&#10; Skala ocen&#10;pkt.  od – do Ilość pkt.&#10;I.&#10;&#10; Ocena możliwości realizacji zadania&#10;- posiadane zasoby kadrowe, rzeczowe, doświadczenie,&#10; &#10;0 -10 &#10;II.&#10;&#10; Ocena kalkulacji kosztów realizacji zadania, w tym w odniesieniu&#10;do zakresu rzeczowego zadania:&#10;1. Rzetelność i celowość przedstawionego kosztorysu niezbędnego do realizacji zadania.&#10;2. Adekwatność przewidywanych kosztów do założonych działań i efektów.&#10;&#10; &#10;0 - 5 &#10;III.&#10;&#10; Ocena proponowanej jakości wykonania zadania i kwalifikacje&#10;osób zaangażowanych w realizację zadania:&#10;1. Rzetelny i realny harmonogram, ilość uczestników, zasięg oddziaływania zadania.&#10;2. Doświadczenie zawodowe i kwalifikacje realizatorów zadania w realizacji podobnych przedsięwzięć, kompetencje osób zaangażowanych w realizacje zadania.&#10; &#10;0 - 5 &#10;&#10;IV.&#10;&#10; Ocena udziału środków finansowych własnych i pochodzących &#10;z innych źródeł przeznaczonych na realizację zadania&#10; &#10;0 - 5 &#10;&#10;V.&#10;&#10; Ocena wkładu rzeczowego, osobowego, w tym świadczeń&#10;wolontariuszy i pracy społecznej członków w realizacje zadania&#10; &#10;0 - 5 &#10;&#10;VI.&#10;&#10; &#10;Doświadczenie w realizacji podobnych zadań, w tym rzetelność,&#10;terminowość i sposób rozliczenia zadania&#10;&#10; &#10;0 - 5&#10;&#10; &#10;&#10;VII.&#10;&#10; Użyteczność zadania dla mieszkańców Gminy, w tym liczba odbiorców oraz ranga i zasięg oddziaływania zadania &#10;0 – 5&#10;&#10; &#10;&#10;&#10;&#10;&#10;RAZEM&#10; &#10;&#10;&#10;"/>
      </w:tblPr>
      <w:tblGrid>
        <w:gridCol w:w="567"/>
        <w:gridCol w:w="7086"/>
        <w:gridCol w:w="992"/>
        <w:gridCol w:w="994"/>
      </w:tblGrid>
      <w:tr w:rsidR="00555FD1" w:rsidRPr="002357FD" w14:paraId="754A04AA" w14:textId="77777777">
        <w:trPr>
          <w:cantSplit/>
        </w:trPr>
        <w:tc>
          <w:tcPr>
            <w:tcW w:w="96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BEC75" w14:textId="77777777" w:rsidR="00555FD1" w:rsidRPr="002357FD" w:rsidRDefault="00555FD1" w:rsidP="002357FD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357FD">
              <w:rPr>
                <w:rFonts w:asciiTheme="minorHAnsi" w:hAnsiTheme="minorHAnsi" w:cstheme="minorHAnsi"/>
                <w:sz w:val="24"/>
                <w:szCs w:val="24"/>
              </w:rPr>
              <w:t xml:space="preserve">  Nazwa  oferenta</w:t>
            </w:r>
          </w:p>
          <w:p w14:paraId="163B2012" w14:textId="77777777" w:rsidR="00555FD1" w:rsidRPr="002357FD" w:rsidRDefault="00555FD1" w:rsidP="002357FD">
            <w:pPr>
              <w:pStyle w:val="Domynie"/>
              <w:autoSpaceDE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5FD1" w:rsidRPr="002357FD" w14:paraId="52D5C264" w14:textId="77777777">
        <w:tc>
          <w:tcPr>
            <w:tcW w:w="7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A1DB74" w14:textId="77777777" w:rsidR="00555FD1" w:rsidRPr="002357FD" w:rsidRDefault="00555FD1" w:rsidP="002357FD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6CC7FB" w14:textId="77777777" w:rsidR="00555FD1" w:rsidRPr="002357FD" w:rsidRDefault="00555FD1" w:rsidP="002357FD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357FD">
              <w:rPr>
                <w:rFonts w:asciiTheme="minorHAnsi" w:hAnsiTheme="minorHAnsi" w:cstheme="minorHAnsi"/>
                <w:sz w:val="24"/>
                <w:szCs w:val="24"/>
              </w:rPr>
              <w:t>Skala ocen</w:t>
            </w:r>
          </w:p>
          <w:p w14:paraId="5F40D607" w14:textId="77777777" w:rsidR="00555FD1" w:rsidRPr="002357FD" w:rsidRDefault="00555FD1" w:rsidP="002357FD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357FD">
              <w:rPr>
                <w:rFonts w:asciiTheme="minorHAnsi" w:hAnsiTheme="minorHAnsi" w:cstheme="minorHAnsi"/>
                <w:sz w:val="24"/>
                <w:szCs w:val="24"/>
              </w:rPr>
              <w:t>pkt.  od – do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5FAF52" w14:textId="77777777" w:rsidR="00555FD1" w:rsidRPr="002357FD" w:rsidRDefault="00555FD1" w:rsidP="002357FD">
            <w:pPr>
              <w:pStyle w:val="Domynie"/>
              <w:autoSpaceDE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357FD">
              <w:rPr>
                <w:rFonts w:asciiTheme="minorHAnsi" w:hAnsiTheme="minorHAnsi" w:cstheme="minorHAnsi"/>
                <w:sz w:val="24"/>
                <w:szCs w:val="24"/>
              </w:rPr>
              <w:t>Ilość pkt.</w:t>
            </w:r>
          </w:p>
        </w:tc>
      </w:tr>
      <w:tr w:rsidR="00555FD1" w:rsidRPr="002357FD" w14:paraId="59DAF5AE" w14:textId="77777777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8F5BDA" w14:textId="77777777" w:rsidR="00555FD1" w:rsidRPr="002357FD" w:rsidRDefault="00555FD1" w:rsidP="002357FD">
            <w:pPr>
              <w:pStyle w:val="Domynie"/>
              <w:autoSpaceDE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357FD">
              <w:rPr>
                <w:rFonts w:asciiTheme="minorHAnsi" w:hAnsiTheme="minorHAnsi" w:cstheme="minorHAnsi"/>
                <w:sz w:val="24"/>
                <w:szCs w:val="24"/>
              </w:rPr>
              <w:t>I.</w:t>
            </w:r>
          </w:p>
          <w:p w14:paraId="2FC3BF1F" w14:textId="77777777" w:rsidR="00555FD1" w:rsidRPr="002357FD" w:rsidRDefault="00555FD1" w:rsidP="002357FD">
            <w:pPr>
              <w:pStyle w:val="Domynie"/>
              <w:spacing w:line="276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87C4BC" w14:textId="77777777" w:rsidR="00555FD1" w:rsidRPr="002357FD" w:rsidRDefault="00555FD1" w:rsidP="002357FD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9303D1" w14:textId="77777777" w:rsidR="00555FD1" w:rsidRPr="002357FD" w:rsidRDefault="00555FD1" w:rsidP="002357FD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357FD">
              <w:rPr>
                <w:rFonts w:asciiTheme="minorHAnsi" w:hAnsiTheme="minorHAnsi" w:cstheme="minorHAnsi"/>
                <w:sz w:val="24"/>
                <w:szCs w:val="24"/>
              </w:rPr>
              <w:t>Ocena możliwości realizacji zadania</w:t>
            </w:r>
          </w:p>
          <w:p w14:paraId="45062026" w14:textId="77777777" w:rsidR="00555FD1" w:rsidRPr="002357FD" w:rsidRDefault="00555FD1" w:rsidP="002357FD">
            <w:pPr>
              <w:pStyle w:val="Domynie"/>
              <w:spacing w:line="276" w:lineRule="auto"/>
              <w:ind w:left="320"/>
              <w:rPr>
                <w:rFonts w:asciiTheme="minorHAnsi" w:hAnsiTheme="minorHAnsi" w:cstheme="minorHAnsi"/>
                <w:sz w:val="24"/>
                <w:szCs w:val="24"/>
              </w:rPr>
            </w:pPr>
            <w:r w:rsidRPr="002357FD">
              <w:rPr>
                <w:rFonts w:asciiTheme="minorHAnsi" w:hAnsiTheme="minorHAnsi" w:cstheme="minorHAnsi"/>
                <w:sz w:val="24"/>
                <w:szCs w:val="24"/>
              </w:rPr>
              <w:t>- posiadane zasoby kadrowe, rzeczowe, doświadczenie,</w:t>
            </w:r>
          </w:p>
          <w:p w14:paraId="170C26A0" w14:textId="77777777" w:rsidR="00555FD1" w:rsidRPr="002357FD" w:rsidRDefault="00555FD1" w:rsidP="002357FD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329347" w14:textId="77777777" w:rsidR="00555FD1" w:rsidRPr="002357FD" w:rsidRDefault="00555FD1" w:rsidP="002357FD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48EBC0" w14:textId="77777777" w:rsidR="00555FD1" w:rsidRPr="002357FD" w:rsidRDefault="00555FD1" w:rsidP="002357FD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357FD">
              <w:rPr>
                <w:rFonts w:asciiTheme="minorHAnsi" w:hAnsiTheme="minorHAnsi" w:cstheme="minorHAnsi"/>
                <w:sz w:val="24"/>
                <w:szCs w:val="24"/>
              </w:rPr>
              <w:t>0 -10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89003D" w14:textId="77777777" w:rsidR="00555FD1" w:rsidRPr="002357FD" w:rsidRDefault="00555FD1" w:rsidP="002357FD">
            <w:pPr>
              <w:pStyle w:val="Domynie"/>
              <w:autoSpaceDE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5FD1" w:rsidRPr="002357FD" w14:paraId="7C62FCDC" w14:textId="77777777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100607" w14:textId="77777777" w:rsidR="00555FD1" w:rsidRPr="002357FD" w:rsidRDefault="00555FD1" w:rsidP="002357FD">
            <w:pPr>
              <w:pStyle w:val="Domynie"/>
              <w:autoSpaceDE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357FD">
              <w:rPr>
                <w:rFonts w:asciiTheme="minorHAnsi" w:hAnsiTheme="minorHAnsi" w:cstheme="minorHAnsi"/>
                <w:sz w:val="24"/>
                <w:szCs w:val="24"/>
              </w:rPr>
              <w:t>II.</w:t>
            </w:r>
          </w:p>
          <w:p w14:paraId="41C41103" w14:textId="77777777" w:rsidR="00555FD1" w:rsidRPr="002357FD" w:rsidRDefault="00555FD1" w:rsidP="002357FD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CD6B19" w14:textId="77777777" w:rsidR="00555FD1" w:rsidRPr="002357FD" w:rsidRDefault="00555FD1" w:rsidP="002357FD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924ABC" w14:textId="77777777" w:rsidR="00555FD1" w:rsidRPr="002357FD" w:rsidRDefault="00555FD1" w:rsidP="002357FD">
            <w:pPr>
              <w:pStyle w:val="Domynie"/>
              <w:spacing w:line="276" w:lineRule="auto"/>
              <w:ind w:left="184" w:hanging="136"/>
              <w:rPr>
                <w:rFonts w:asciiTheme="minorHAnsi" w:hAnsiTheme="minorHAnsi" w:cstheme="minorHAnsi"/>
                <w:sz w:val="24"/>
                <w:szCs w:val="24"/>
              </w:rPr>
            </w:pPr>
            <w:r w:rsidRPr="002357FD">
              <w:rPr>
                <w:rFonts w:asciiTheme="minorHAnsi" w:hAnsiTheme="minorHAnsi" w:cstheme="minorHAnsi"/>
                <w:sz w:val="24"/>
                <w:szCs w:val="24"/>
              </w:rPr>
              <w:t>Ocena kalkulacji kosztów realizacji zadania, w tym w odniesieniu</w:t>
            </w:r>
          </w:p>
          <w:p w14:paraId="1F4A1864" w14:textId="77777777" w:rsidR="00555FD1" w:rsidRPr="002357FD" w:rsidRDefault="00555FD1" w:rsidP="002357FD">
            <w:pPr>
              <w:pStyle w:val="Domynie"/>
              <w:spacing w:line="276" w:lineRule="auto"/>
              <w:ind w:left="184" w:hanging="136"/>
              <w:rPr>
                <w:rFonts w:asciiTheme="minorHAnsi" w:hAnsiTheme="minorHAnsi" w:cstheme="minorHAnsi"/>
                <w:sz w:val="24"/>
                <w:szCs w:val="24"/>
              </w:rPr>
            </w:pPr>
            <w:r w:rsidRPr="002357FD">
              <w:rPr>
                <w:rFonts w:asciiTheme="minorHAnsi" w:hAnsiTheme="minorHAnsi" w:cstheme="minorHAnsi"/>
                <w:sz w:val="24"/>
                <w:szCs w:val="24"/>
              </w:rPr>
              <w:t>do zakresu rzeczowego zadania:</w:t>
            </w:r>
          </w:p>
          <w:p w14:paraId="7896852C" w14:textId="77777777" w:rsidR="00555FD1" w:rsidRPr="002357FD" w:rsidRDefault="00555FD1" w:rsidP="002357FD">
            <w:pPr>
              <w:pStyle w:val="Domynie"/>
              <w:numPr>
                <w:ilvl w:val="1"/>
                <w:numId w:val="3"/>
              </w:numPr>
              <w:tabs>
                <w:tab w:val="left" w:pos="284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357FD">
              <w:rPr>
                <w:rFonts w:asciiTheme="minorHAnsi" w:hAnsiTheme="minorHAnsi" w:cstheme="minorHAnsi"/>
                <w:sz w:val="24"/>
                <w:szCs w:val="24"/>
              </w:rPr>
              <w:t>Rzetelność i celowość przedstawionego kosztorysu niezbędnego do realizacji zadania.</w:t>
            </w:r>
          </w:p>
          <w:p w14:paraId="417FE8D0" w14:textId="77777777" w:rsidR="00555FD1" w:rsidRPr="002357FD" w:rsidRDefault="00555FD1" w:rsidP="002357FD">
            <w:pPr>
              <w:pStyle w:val="Domynie"/>
              <w:numPr>
                <w:ilvl w:val="1"/>
                <w:numId w:val="3"/>
              </w:numPr>
              <w:tabs>
                <w:tab w:val="left" w:pos="284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357FD">
              <w:rPr>
                <w:rFonts w:asciiTheme="minorHAnsi" w:hAnsiTheme="minorHAnsi" w:cstheme="minorHAnsi"/>
                <w:sz w:val="24"/>
                <w:szCs w:val="24"/>
              </w:rPr>
              <w:t>Adekwatność przewidywanych kosztów do założonych działań i efektów.</w:t>
            </w:r>
          </w:p>
          <w:p w14:paraId="631348E7" w14:textId="77777777" w:rsidR="00555FD1" w:rsidRPr="002357FD" w:rsidRDefault="00555FD1" w:rsidP="002357FD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E0C1D9" w14:textId="77777777" w:rsidR="00555FD1" w:rsidRPr="002357FD" w:rsidRDefault="00555FD1" w:rsidP="002357FD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798C4E" w14:textId="77777777" w:rsidR="00555FD1" w:rsidRPr="002357FD" w:rsidRDefault="00555FD1" w:rsidP="002357FD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4086A86" w14:textId="77777777" w:rsidR="00555FD1" w:rsidRPr="002357FD" w:rsidRDefault="00555FD1" w:rsidP="002357FD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357FD">
              <w:rPr>
                <w:rFonts w:asciiTheme="minorHAnsi" w:hAnsiTheme="minorHAnsi" w:cstheme="minorHAnsi"/>
                <w:sz w:val="24"/>
                <w:szCs w:val="24"/>
              </w:rPr>
              <w:t>0 - 5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EB5685" w14:textId="77777777" w:rsidR="00555FD1" w:rsidRPr="002357FD" w:rsidRDefault="00555FD1" w:rsidP="002357FD">
            <w:pPr>
              <w:pStyle w:val="Domynie"/>
              <w:autoSpaceDE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5FD1" w:rsidRPr="002357FD" w14:paraId="52774BF4" w14:textId="77777777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8B8E3C" w14:textId="77777777" w:rsidR="00555FD1" w:rsidRPr="002357FD" w:rsidRDefault="00555FD1" w:rsidP="002357FD">
            <w:pPr>
              <w:pStyle w:val="Domynie"/>
              <w:autoSpaceDE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357FD">
              <w:rPr>
                <w:rFonts w:asciiTheme="minorHAnsi" w:hAnsiTheme="minorHAnsi" w:cstheme="minorHAnsi"/>
                <w:sz w:val="24"/>
                <w:szCs w:val="24"/>
              </w:rPr>
              <w:t>III.</w:t>
            </w:r>
          </w:p>
          <w:p w14:paraId="10DC9FFE" w14:textId="77777777" w:rsidR="00555FD1" w:rsidRPr="002357FD" w:rsidRDefault="00555FD1" w:rsidP="002357FD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AF2810D" w14:textId="77777777" w:rsidR="00555FD1" w:rsidRPr="002357FD" w:rsidRDefault="00555FD1" w:rsidP="002357FD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4DCF40" w14:textId="77777777" w:rsidR="00555FD1" w:rsidRPr="002357FD" w:rsidRDefault="00555FD1" w:rsidP="002357FD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357FD">
              <w:rPr>
                <w:rFonts w:asciiTheme="minorHAnsi" w:hAnsiTheme="minorHAnsi" w:cstheme="minorHAnsi"/>
                <w:sz w:val="24"/>
                <w:szCs w:val="24"/>
              </w:rPr>
              <w:t>Ocena proponowanej jakości wykonania zadania i kwalifikacje</w:t>
            </w:r>
          </w:p>
          <w:p w14:paraId="7814AA15" w14:textId="77777777" w:rsidR="00555FD1" w:rsidRPr="002357FD" w:rsidRDefault="00555FD1" w:rsidP="002357FD">
            <w:pPr>
              <w:pStyle w:val="Domynie"/>
              <w:spacing w:line="276" w:lineRule="auto"/>
              <w:ind w:left="20"/>
              <w:rPr>
                <w:rFonts w:asciiTheme="minorHAnsi" w:hAnsiTheme="minorHAnsi" w:cstheme="minorHAnsi"/>
                <w:sz w:val="24"/>
                <w:szCs w:val="24"/>
              </w:rPr>
            </w:pPr>
            <w:r w:rsidRPr="002357FD">
              <w:rPr>
                <w:rFonts w:asciiTheme="minorHAnsi" w:hAnsiTheme="minorHAnsi" w:cstheme="minorHAnsi"/>
                <w:sz w:val="24"/>
                <w:szCs w:val="24"/>
              </w:rPr>
              <w:t>osób zaangażowanych w realizację zadania:</w:t>
            </w:r>
          </w:p>
          <w:p w14:paraId="4BCDCDAE" w14:textId="77777777" w:rsidR="00555FD1" w:rsidRPr="002357FD" w:rsidRDefault="00555FD1" w:rsidP="002357FD">
            <w:pPr>
              <w:pStyle w:val="Domynie"/>
              <w:numPr>
                <w:ilvl w:val="1"/>
                <w:numId w:val="7"/>
              </w:numPr>
              <w:tabs>
                <w:tab w:val="left" w:pos="284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357FD">
              <w:rPr>
                <w:rFonts w:asciiTheme="minorHAnsi" w:hAnsiTheme="minorHAnsi" w:cstheme="minorHAnsi"/>
                <w:sz w:val="24"/>
                <w:szCs w:val="24"/>
              </w:rPr>
              <w:t>Rzetelny i realny harmonogram, ilość uczestników, zasięg oddziaływania zadania.</w:t>
            </w:r>
          </w:p>
          <w:p w14:paraId="31587556" w14:textId="77777777" w:rsidR="00555FD1" w:rsidRPr="002357FD" w:rsidRDefault="00555FD1" w:rsidP="002357FD">
            <w:pPr>
              <w:pStyle w:val="Domynie"/>
              <w:numPr>
                <w:ilvl w:val="1"/>
                <w:numId w:val="7"/>
              </w:numPr>
              <w:tabs>
                <w:tab w:val="left" w:pos="284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357FD">
              <w:rPr>
                <w:rFonts w:asciiTheme="minorHAnsi" w:hAnsiTheme="minorHAnsi" w:cstheme="minorHAnsi"/>
                <w:sz w:val="24"/>
                <w:szCs w:val="24"/>
              </w:rPr>
              <w:t xml:space="preserve">Doświadczenie zawodowe i kwalifikacje realizatorów zadania w </w:t>
            </w:r>
            <w:r w:rsidRPr="002357F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realizacji podobnych przedsięwzięć, kompetencje osób zaangażowanych w realizacje zadania.</w:t>
            </w:r>
          </w:p>
          <w:p w14:paraId="299A3804" w14:textId="77777777" w:rsidR="00555FD1" w:rsidRPr="002357FD" w:rsidRDefault="00555FD1" w:rsidP="002357FD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63A7C7" w14:textId="77777777" w:rsidR="00555FD1" w:rsidRPr="002357FD" w:rsidRDefault="00555FD1" w:rsidP="002357FD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284B38" w14:textId="77777777" w:rsidR="00555FD1" w:rsidRPr="002357FD" w:rsidRDefault="00555FD1" w:rsidP="002357FD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357FD">
              <w:rPr>
                <w:rFonts w:asciiTheme="minorHAnsi" w:hAnsiTheme="minorHAnsi" w:cstheme="minorHAnsi"/>
                <w:sz w:val="24"/>
                <w:szCs w:val="24"/>
              </w:rPr>
              <w:t>0 - 5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DA7996" w14:textId="77777777" w:rsidR="00555FD1" w:rsidRPr="002357FD" w:rsidRDefault="00555FD1" w:rsidP="002357FD">
            <w:pPr>
              <w:pStyle w:val="Domynie"/>
              <w:autoSpaceDE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5FD1" w:rsidRPr="002357FD" w14:paraId="13AEF8A9" w14:textId="77777777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A9AF06" w14:textId="77777777" w:rsidR="00555FD1" w:rsidRPr="002357FD" w:rsidRDefault="00555FD1" w:rsidP="002357FD">
            <w:pPr>
              <w:pStyle w:val="Domynie"/>
              <w:autoSpaceDE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AC5BCA" w14:textId="77777777" w:rsidR="00555FD1" w:rsidRPr="002357FD" w:rsidRDefault="00555FD1" w:rsidP="002357FD">
            <w:pPr>
              <w:pStyle w:val="Domynie"/>
              <w:autoSpaceDE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357FD">
              <w:rPr>
                <w:rFonts w:asciiTheme="minorHAnsi" w:hAnsiTheme="minorHAnsi" w:cstheme="minorHAnsi"/>
                <w:sz w:val="24"/>
                <w:szCs w:val="24"/>
              </w:rPr>
              <w:t>IV.</w:t>
            </w:r>
          </w:p>
          <w:p w14:paraId="044A095C" w14:textId="77777777" w:rsidR="00555FD1" w:rsidRPr="002357FD" w:rsidRDefault="00555FD1" w:rsidP="002357FD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55D202" w14:textId="77777777" w:rsidR="00555FD1" w:rsidRPr="002357FD" w:rsidRDefault="00555FD1" w:rsidP="002357FD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666A6C" w14:textId="77777777" w:rsidR="00555FD1" w:rsidRPr="002357FD" w:rsidRDefault="00555FD1" w:rsidP="002357FD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357FD">
              <w:rPr>
                <w:rFonts w:asciiTheme="minorHAnsi" w:hAnsiTheme="minorHAnsi" w:cstheme="minorHAnsi"/>
                <w:sz w:val="24"/>
                <w:szCs w:val="24"/>
              </w:rPr>
              <w:t xml:space="preserve">Ocena udziału środków finansowych własnych i pochodzących </w:t>
            </w:r>
            <w:r w:rsidRPr="002357FD">
              <w:rPr>
                <w:rFonts w:asciiTheme="minorHAnsi" w:hAnsiTheme="minorHAnsi" w:cstheme="minorHAnsi"/>
                <w:sz w:val="24"/>
                <w:szCs w:val="24"/>
              </w:rPr>
              <w:br/>
              <w:t>z innych źródeł przeznaczonych na realizację zadania</w:t>
            </w:r>
          </w:p>
          <w:p w14:paraId="4E0D86F4" w14:textId="77777777" w:rsidR="00555FD1" w:rsidRPr="002357FD" w:rsidRDefault="00555FD1" w:rsidP="002357FD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FF10AF" w14:textId="77777777" w:rsidR="00555FD1" w:rsidRPr="002357FD" w:rsidRDefault="00555FD1" w:rsidP="002357FD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F3005CF" w14:textId="77777777" w:rsidR="00555FD1" w:rsidRPr="002357FD" w:rsidRDefault="00555FD1" w:rsidP="002357FD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357FD">
              <w:rPr>
                <w:rFonts w:asciiTheme="minorHAnsi" w:hAnsiTheme="minorHAnsi" w:cstheme="minorHAnsi"/>
                <w:sz w:val="24"/>
                <w:szCs w:val="24"/>
              </w:rPr>
              <w:t>0 - 5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5B8FF8" w14:textId="77777777" w:rsidR="00555FD1" w:rsidRPr="002357FD" w:rsidRDefault="00555FD1" w:rsidP="002357FD">
            <w:pPr>
              <w:pStyle w:val="Domynie"/>
              <w:autoSpaceDE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5FD1" w:rsidRPr="002357FD" w14:paraId="674F227B" w14:textId="77777777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861D86" w14:textId="77777777" w:rsidR="00555FD1" w:rsidRPr="002357FD" w:rsidRDefault="00555FD1" w:rsidP="002357FD">
            <w:pPr>
              <w:pStyle w:val="Domynie"/>
              <w:autoSpaceDE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276503" w14:textId="77777777" w:rsidR="00555FD1" w:rsidRPr="002357FD" w:rsidRDefault="00555FD1" w:rsidP="002357FD">
            <w:pPr>
              <w:pStyle w:val="Domynie"/>
              <w:autoSpaceDE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357FD">
              <w:rPr>
                <w:rFonts w:asciiTheme="minorHAnsi" w:hAnsiTheme="minorHAnsi" w:cstheme="minorHAnsi"/>
                <w:sz w:val="24"/>
                <w:szCs w:val="24"/>
              </w:rPr>
              <w:t>V.</w:t>
            </w:r>
          </w:p>
          <w:p w14:paraId="705AFAEE" w14:textId="77777777" w:rsidR="00555FD1" w:rsidRPr="002357FD" w:rsidRDefault="00555FD1" w:rsidP="002357FD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596A4E" w14:textId="77777777" w:rsidR="00555FD1" w:rsidRPr="002357FD" w:rsidRDefault="00555FD1" w:rsidP="002357FD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501744" w14:textId="77777777" w:rsidR="00555FD1" w:rsidRPr="002357FD" w:rsidRDefault="00555FD1" w:rsidP="002357FD">
            <w:pPr>
              <w:pStyle w:val="Domynie"/>
              <w:spacing w:line="276" w:lineRule="auto"/>
              <w:ind w:left="380" w:hanging="338"/>
              <w:rPr>
                <w:rFonts w:asciiTheme="minorHAnsi" w:hAnsiTheme="minorHAnsi" w:cstheme="minorHAnsi"/>
                <w:sz w:val="24"/>
                <w:szCs w:val="24"/>
              </w:rPr>
            </w:pPr>
            <w:r w:rsidRPr="002357FD">
              <w:rPr>
                <w:rFonts w:asciiTheme="minorHAnsi" w:hAnsiTheme="minorHAnsi" w:cstheme="minorHAnsi"/>
                <w:sz w:val="24"/>
                <w:szCs w:val="24"/>
              </w:rPr>
              <w:t>Ocena wkładu rzeczowego, osobowego, w tym świadczeń</w:t>
            </w:r>
          </w:p>
          <w:p w14:paraId="0D9958F5" w14:textId="77777777" w:rsidR="00555FD1" w:rsidRPr="002357FD" w:rsidRDefault="00555FD1" w:rsidP="002357FD">
            <w:pPr>
              <w:pStyle w:val="Domynie"/>
              <w:spacing w:line="276" w:lineRule="auto"/>
              <w:ind w:left="35"/>
              <w:rPr>
                <w:rFonts w:asciiTheme="minorHAnsi" w:hAnsiTheme="minorHAnsi" w:cstheme="minorHAnsi"/>
                <w:sz w:val="24"/>
                <w:szCs w:val="24"/>
              </w:rPr>
            </w:pPr>
            <w:r w:rsidRPr="002357FD">
              <w:rPr>
                <w:rFonts w:asciiTheme="minorHAnsi" w:hAnsiTheme="minorHAnsi" w:cstheme="minorHAnsi"/>
                <w:sz w:val="24"/>
                <w:szCs w:val="24"/>
              </w:rPr>
              <w:t>wolontariuszy i pracy społecznej członków w realizacje zadania</w:t>
            </w:r>
          </w:p>
          <w:p w14:paraId="4EF66CE5" w14:textId="77777777" w:rsidR="00555FD1" w:rsidRPr="002357FD" w:rsidRDefault="00555FD1" w:rsidP="002357FD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BC6861" w14:textId="77777777" w:rsidR="00555FD1" w:rsidRPr="002357FD" w:rsidRDefault="00555FD1" w:rsidP="002357FD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CFD2D3F" w14:textId="77777777" w:rsidR="00555FD1" w:rsidRPr="002357FD" w:rsidRDefault="00555FD1" w:rsidP="002357FD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357FD">
              <w:rPr>
                <w:rFonts w:asciiTheme="minorHAnsi" w:hAnsiTheme="minorHAnsi" w:cstheme="minorHAnsi"/>
                <w:sz w:val="24"/>
                <w:szCs w:val="24"/>
              </w:rPr>
              <w:t>0 - 5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BDCC31" w14:textId="77777777" w:rsidR="00555FD1" w:rsidRPr="002357FD" w:rsidRDefault="00555FD1" w:rsidP="002357FD">
            <w:pPr>
              <w:pStyle w:val="Domynie"/>
              <w:autoSpaceDE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5FD1" w:rsidRPr="002357FD" w14:paraId="2A42B7B4" w14:textId="77777777">
        <w:trPr>
          <w:cantSplit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EAA8BD" w14:textId="77777777" w:rsidR="00555FD1" w:rsidRPr="002357FD" w:rsidRDefault="00555FD1" w:rsidP="002357FD">
            <w:pPr>
              <w:pStyle w:val="Nagwek2"/>
              <w:spacing w:line="276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0258559F" w14:textId="77777777" w:rsidR="00555FD1" w:rsidRPr="002357FD" w:rsidRDefault="00555FD1" w:rsidP="002357FD">
            <w:pPr>
              <w:pStyle w:val="Nagwek2"/>
              <w:spacing w:line="276" w:lineRule="auto"/>
              <w:rPr>
                <w:rFonts w:asciiTheme="minorHAnsi" w:hAnsiTheme="minorHAnsi" w:cstheme="minorHAnsi"/>
                <w:b w:val="0"/>
                <w:bCs w:val="0"/>
              </w:rPr>
            </w:pPr>
            <w:r w:rsidRPr="002357FD">
              <w:rPr>
                <w:rFonts w:asciiTheme="minorHAnsi" w:hAnsiTheme="minorHAnsi" w:cstheme="minorHAnsi"/>
                <w:b w:val="0"/>
                <w:bCs w:val="0"/>
              </w:rPr>
              <w:t>VI.</w:t>
            </w:r>
          </w:p>
          <w:p w14:paraId="11D96B03" w14:textId="77777777" w:rsidR="00555FD1" w:rsidRPr="002357FD" w:rsidRDefault="00555FD1" w:rsidP="002357FD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CEB190C" w14:textId="77777777" w:rsidR="00555FD1" w:rsidRPr="002357FD" w:rsidRDefault="00555FD1" w:rsidP="002357FD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2CD2BA" w14:textId="77777777" w:rsidR="00555FD1" w:rsidRPr="002357FD" w:rsidRDefault="00555FD1" w:rsidP="002357FD">
            <w:pPr>
              <w:pStyle w:val="Nagwek2"/>
              <w:spacing w:line="276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4C9CFC97" w14:textId="77777777" w:rsidR="00555FD1" w:rsidRPr="002357FD" w:rsidRDefault="00555FD1" w:rsidP="002357FD">
            <w:pPr>
              <w:pStyle w:val="Nagwek2"/>
              <w:spacing w:line="276" w:lineRule="auto"/>
              <w:rPr>
                <w:rFonts w:asciiTheme="minorHAnsi" w:hAnsiTheme="minorHAnsi" w:cstheme="minorHAnsi"/>
                <w:b w:val="0"/>
                <w:bCs w:val="0"/>
              </w:rPr>
            </w:pPr>
            <w:r w:rsidRPr="002357FD">
              <w:rPr>
                <w:rFonts w:asciiTheme="minorHAnsi" w:hAnsiTheme="minorHAnsi" w:cstheme="minorHAnsi"/>
                <w:b w:val="0"/>
                <w:bCs w:val="0"/>
              </w:rPr>
              <w:t>Doświadczenie w realizacji podobnych zadań, w tym rzetelność,</w:t>
            </w:r>
          </w:p>
          <w:p w14:paraId="3D931096" w14:textId="77777777" w:rsidR="00555FD1" w:rsidRPr="002357FD" w:rsidRDefault="00555FD1" w:rsidP="002357FD">
            <w:pPr>
              <w:pStyle w:val="Nagwek2"/>
              <w:spacing w:line="276" w:lineRule="auto"/>
              <w:rPr>
                <w:rFonts w:asciiTheme="minorHAnsi" w:hAnsiTheme="minorHAnsi" w:cstheme="minorHAnsi"/>
                <w:b w:val="0"/>
                <w:bCs w:val="0"/>
              </w:rPr>
            </w:pPr>
            <w:r w:rsidRPr="002357FD">
              <w:rPr>
                <w:rFonts w:asciiTheme="minorHAnsi" w:hAnsiTheme="minorHAnsi" w:cstheme="minorHAnsi"/>
                <w:b w:val="0"/>
                <w:bCs w:val="0"/>
              </w:rPr>
              <w:t>terminowość i sposób rozliczenia zadania</w:t>
            </w:r>
          </w:p>
          <w:p w14:paraId="4DF01B44" w14:textId="77777777" w:rsidR="00555FD1" w:rsidRPr="002357FD" w:rsidRDefault="00555FD1" w:rsidP="002357FD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F52D234" w14:textId="77777777" w:rsidR="00555FD1" w:rsidRPr="002357FD" w:rsidRDefault="00555FD1" w:rsidP="002357FD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56C7D7" w14:textId="77777777" w:rsidR="00555FD1" w:rsidRPr="002357FD" w:rsidRDefault="00555FD1" w:rsidP="002357FD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3D70B9" w14:textId="77777777" w:rsidR="00555FD1" w:rsidRPr="002357FD" w:rsidRDefault="00555FD1" w:rsidP="002357FD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357FD">
              <w:rPr>
                <w:rFonts w:asciiTheme="minorHAnsi" w:hAnsiTheme="minorHAnsi" w:cstheme="minorHAnsi"/>
                <w:sz w:val="24"/>
                <w:szCs w:val="24"/>
              </w:rPr>
              <w:t>0 - 5</w:t>
            </w:r>
          </w:p>
          <w:p w14:paraId="6B1A5F84" w14:textId="77777777" w:rsidR="00555FD1" w:rsidRPr="002357FD" w:rsidRDefault="00555FD1" w:rsidP="002357FD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CF43E3" w14:textId="77777777" w:rsidR="00555FD1" w:rsidRPr="002357FD" w:rsidRDefault="00555FD1" w:rsidP="002357FD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6C3BE6" w14:textId="77777777" w:rsidR="00555FD1" w:rsidRPr="002357FD" w:rsidRDefault="00555FD1" w:rsidP="002357FD">
            <w:pPr>
              <w:pStyle w:val="Domynie"/>
              <w:autoSpaceDE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5FD1" w:rsidRPr="002357FD" w14:paraId="3EC678C9" w14:textId="77777777">
        <w:trPr>
          <w:trHeight w:val="100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8E435D" w14:textId="77777777" w:rsidR="00555FD1" w:rsidRPr="002357FD" w:rsidRDefault="00555FD1" w:rsidP="002357FD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8BB31DB" w14:textId="77777777" w:rsidR="00555FD1" w:rsidRPr="002357FD" w:rsidRDefault="00555FD1" w:rsidP="002357FD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357FD">
              <w:rPr>
                <w:rFonts w:asciiTheme="minorHAnsi" w:hAnsiTheme="minorHAnsi" w:cstheme="minorHAnsi"/>
                <w:sz w:val="24"/>
                <w:szCs w:val="24"/>
              </w:rPr>
              <w:t>VII.</w:t>
            </w:r>
          </w:p>
          <w:p w14:paraId="20748E0E" w14:textId="77777777" w:rsidR="00555FD1" w:rsidRPr="002357FD" w:rsidRDefault="00555FD1" w:rsidP="002357FD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7A6D5A" w14:textId="77777777" w:rsidR="00555FD1" w:rsidRPr="002357FD" w:rsidRDefault="00555FD1" w:rsidP="002357FD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C1ED5D" w14:textId="77777777" w:rsidR="00555FD1" w:rsidRPr="002357FD" w:rsidRDefault="00555FD1" w:rsidP="002357FD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357FD">
              <w:rPr>
                <w:rFonts w:asciiTheme="minorHAnsi" w:hAnsiTheme="minorHAnsi" w:cstheme="minorHAnsi"/>
                <w:sz w:val="24"/>
                <w:szCs w:val="24"/>
              </w:rPr>
              <w:t>Użyteczność zadania dla mieszkańców Gminy, w tym liczba odbiorców oraz ranga i zasięg oddziaływania zadania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BBD031" w14:textId="77777777" w:rsidR="00555FD1" w:rsidRPr="002357FD" w:rsidRDefault="00555FD1" w:rsidP="002357FD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2EC59C" w14:textId="77777777" w:rsidR="00555FD1" w:rsidRPr="002357FD" w:rsidRDefault="00555FD1" w:rsidP="002357FD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357FD">
              <w:rPr>
                <w:rFonts w:asciiTheme="minorHAnsi" w:hAnsiTheme="minorHAnsi" w:cstheme="minorHAnsi"/>
                <w:sz w:val="24"/>
                <w:szCs w:val="24"/>
              </w:rPr>
              <w:t>0 – 5</w:t>
            </w:r>
          </w:p>
          <w:p w14:paraId="685FDB65" w14:textId="77777777" w:rsidR="00555FD1" w:rsidRPr="002357FD" w:rsidRDefault="00555FD1" w:rsidP="002357FD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7096D8" w14:textId="77777777" w:rsidR="00555FD1" w:rsidRPr="002357FD" w:rsidRDefault="00555FD1" w:rsidP="002357FD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57BE8D" w14:textId="77777777" w:rsidR="00555FD1" w:rsidRPr="002357FD" w:rsidRDefault="00555FD1" w:rsidP="002357FD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35F825" w14:textId="77777777" w:rsidR="00555FD1" w:rsidRPr="002357FD" w:rsidRDefault="00555FD1" w:rsidP="002357FD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87D83DF" w14:textId="77777777" w:rsidR="00555FD1" w:rsidRPr="002357FD" w:rsidRDefault="00555FD1" w:rsidP="002357FD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238F972" w14:textId="77777777" w:rsidR="00555FD1" w:rsidRPr="002357FD" w:rsidRDefault="00555FD1" w:rsidP="002357FD">
            <w:pPr>
              <w:pStyle w:val="Domynie"/>
              <w:autoSpaceDE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5FD1" w:rsidRPr="002357FD" w14:paraId="196D8AAC" w14:textId="77777777">
        <w:trPr>
          <w:trHeight w:val="795"/>
        </w:trPr>
        <w:tc>
          <w:tcPr>
            <w:tcW w:w="8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147FD9" w14:textId="77777777" w:rsidR="00555FD1" w:rsidRPr="002357FD" w:rsidRDefault="00555FD1" w:rsidP="002357FD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7996F4" w14:textId="77777777" w:rsidR="00555FD1" w:rsidRPr="002357FD" w:rsidRDefault="00555FD1" w:rsidP="002357FD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357FD">
              <w:rPr>
                <w:rFonts w:asciiTheme="minorHAnsi" w:hAnsiTheme="minorHAnsi" w:cstheme="minorHAnsi"/>
                <w:sz w:val="24"/>
                <w:szCs w:val="24"/>
              </w:rPr>
              <w:t>RAZEM</w:t>
            </w:r>
          </w:p>
          <w:p w14:paraId="43A0D06E" w14:textId="77777777" w:rsidR="00555FD1" w:rsidRPr="002357FD" w:rsidRDefault="00555FD1" w:rsidP="002357FD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68D1DF" w14:textId="77777777" w:rsidR="00555FD1" w:rsidRPr="002357FD" w:rsidRDefault="00555FD1" w:rsidP="002357FD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481D8B" w14:textId="77777777" w:rsidR="00555FD1" w:rsidRPr="002357FD" w:rsidRDefault="00555FD1" w:rsidP="002357FD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CA24CEB" w14:textId="77777777" w:rsidR="00555FD1" w:rsidRPr="002357FD" w:rsidRDefault="00555FD1" w:rsidP="002357FD">
            <w:pPr>
              <w:pStyle w:val="Domynie"/>
              <w:autoSpaceDE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A4FBAAC" w14:textId="77777777" w:rsidR="00555FD1" w:rsidRPr="002357FD" w:rsidRDefault="00555FD1" w:rsidP="002357FD">
      <w:pPr>
        <w:pStyle w:val="Domynie"/>
        <w:numPr>
          <w:ilvl w:val="0"/>
          <w:numId w:val="7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357FD">
        <w:rPr>
          <w:rFonts w:asciiTheme="minorHAnsi" w:hAnsiTheme="minorHAnsi" w:cstheme="minorHAnsi"/>
          <w:sz w:val="24"/>
          <w:szCs w:val="24"/>
        </w:rPr>
        <w:t>Dofinansowanie mogą uzyskać zadania, które otrzymały więcej niż 20 pkt. w wyniku oceny komisji konkursowej.</w:t>
      </w:r>
    </w:p>
    <w:p w14:paraId="5FB9602E" w14:textId="77777777" w:rsidR="00555FD1" w:rsidRPr="002357FD" w:rsidRDefault="00555FD1" w:rsidP="002357FD">
      <w:pPr>
        <w:pStyle w:val="Domynie"/>
        <w:numPr>
          <w:ilvl w:val="0"/>
          <w:numId w:val="7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357FD">
        <w:rPr>
          <w:rFonts w:asciiTheme="minorHAnsi" w:hAnsiTheme="minorHAnsi" w:cstheme="minorHAnsi"/>
          <w:sz w:val="24"/>
          <w:szCs w:val="24"/>
        </w:rPr>
        <w:t>Komisja konkursowa zastrzega sobie prawo do rozdzielenia środków finansowych pomiędzy oferentów, których oferty zostaną wyłonione w drodze konkursu i do nie dofinansowania żadnej z ofert.</w:t>
      </w:r>
    </w:p>
    <w:p w14:paraId="65AB9CC0" w14:textId="77777777" w:rsidR="00555FD1" w:rsidRPr="002357FD" w:rsidRDefault="00555FD1" w:rsidP="002357FD">
      <w:pPr>
        <w:pStyle w:val="Domynie"/>
        <w:numPr>
          <w:ilvl w:val="0"/>
          <w:numId w:val="7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357FD">
        <w:rPr>
          <w:rFonts w:asciiTheme="minorHAnsi" w:hAnsiTheme="minorHAnsi" w:cstheme="minorHAnsi"/>
          <w:sz w:val="24"/>
          <w:szCs w:val="24"/>
        </w:rPr>
        <w:t>Wójt Gminy, po zapoznaniu się z przedstawioną przez komisję konkursową dokumentacją podejmuje rozstrzygnięcie o wyborze oferty i wysokości udzielonej dotacji.</w:t>
      </w:r>
    </w:p>
    <w:p w14:paraId="03A95C01" w14:textId="77777777" w:rsidR="00555FD1" w:rsidRPr="002357FD" w:rsidRDefault="00555FD1" w:rsidP="002357FD">
      <w:pPr>
        <w:pStyle w:val="Domynie"/>
        <w:numPr>
          <w:ilvl w:val="0"/>
          <w:numId w:val="7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357FD">
        <w:rPr>
          <w:rFonts w:asciiTheme="minorHAnsi" w:hAnsiTheme="minorHAnsi" w:cstheme="minorHAnsi"/>
          <w:sz w:val="24"/>
          <w:szCs w:val="24"/>
        </w:rPr>
        <w:t>Od rozstrzygnięcia w sprawie wyboru oferty i udzieleniu dotacji nie stosuje się trybu odwoławczego.</w:t>
      </w:r>
    </w:p>
    <w:p w14:paraId="133B3535" w14:textId="77777777" w:rsidR="00555FD1" w:rsidRPr="002357FD" w:rsidRDefault="00555FD1" w:rsidP="002357FD">
      <w:pPr>
        <w:pStyle w:val="Domynie"/>
        <w:numPr>
          <w:ilvl w:val="0"/>
          <w:numId w:val="7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357FD">
        <w:rPr>
          <w:rFonts w:asciiTheme="minorHAnsi" w:hAnsiTheme="minorHAnsi" w:cstheme="minorHAnsi"/>
          <w:sz w:val="24"/>
          <w:szCs w:val="24"/>
        </w:rPr>
        <w:t>Zarządzenie Wójta Gminy jest podstawą do zawarcia umowy z podmiotem, którego oferta została wybrana.</w:t>
      </w:r>
    </w:p>
    <w:p w14:paraId="6174F77C" w14:textId="77777777" w:rsidR="00555FD1" w:rsidRPr="002357FD" w:rsidRDefault="00555FD1" w:rsidP="002357FD">
      <w:pPr>
        <w:pStyle w:val="Domynie"/>
        <w:numPr>
          <w:ilvl w:val="0"/>
          <w:numId w:val="7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357FD">
        <w:rPr>
          <w:rFonts w:asciiTheme="minorHAnsi" w:hAnsiTheme="minorHAnsi" w:cstheme="minorHAnsi"/>
          <w:sz w:val="24"/>
          <w:szCs w:val="24"/>
        </w:rPr>
        <w:t xml:space="preserve">Informacje o wyborze ofert, zawierające nazwę oferenta, nazwę zadania publicznego oraz wysokość przyznanych środków publicznych zamieszcza się </w:t>
      </w:r>
      <w:r w:rsidR="00D00B83" w:rsidRPr="002357FD">
        <w:rPr>
          <w:rFonts w:asciiTheme="minorHAnsi" w:hAnsiTheme="minorHAnsi" w:cstheme="minorHAnsi"/>
          <w:sz w:val="24"/>
          <w:szCs w:val="24"/>
        </w:rPr>
        <w:t>na stronie internetowej Urzędu Gminy Hażlach https://samorzad.gov.pl/web/gmina-hazlach, na stronie internetowej BIP Urzędu Gminy Hażlach www.hazlach.samorzady.pl.</w:t>
      </w:r>
      <w:r w:rsidRPr="002357FD">
        <w:rPr>
          <w:rFonts w:asciiTheme="minorHAnsi" w:hAnsiTheme="minorHAnsi" w:cstheme="minorHAnsi"/>
          <w:sz w:val="24"/>
          <w:szCs w:val="24"/>
        </w:rPr>
        <w:t xml:space="preserve"> oraz na tablicy ogłoszeń Urzędu Gminy Hażlach.</w:t>
      </w:r>
    </w:p>
    <w:p w14:paraId="5F4749F4" w14:textId="77777777" w:rsidR="00555FD1" w:rsidRPr="002357FD" w:rsidRDefault="00555FD1" w:rsidP="002357FD">
      <w:pPr>
        <w:pStyle w:val="Domynie"/>
        <w:numPr>
          <w:ilvl w:val="0"/>
          <w:numId w:val="7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2357FD">
        <w:rPr>
          <w:rFonts w:asciiTheme="minorHAnsi" w:hAnsiTheme="minorHAnsi" w:cstheme="minorHAnsi"/>
          <w:sz w:val="24"/>
          <w:szCs w:val="24"/>
        </w:rPr>
        <w:t>Wójt Gminy zastrzega sobie prawo :</w:t>
      </w:r>
    </w:p>
    <w:p w14:paraId="4CED03C9" w14:textId="77777777" w:rsidR="00555FD1" w:rsidRPr="002357FD" w:rsidRDefault="00555FD1" w:rsidP="002357FD">
      <w:pPr>
        <w:pStyle w:val="Domynie"/>
        <w:numPr>
          <w:ilvl w:val="0"/>
          <w:numId w:val="4"/>
        </w:numPr>
        <w:tabs>
          <w:tab w:val="left" w:pos="567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357FD">
        <w:rPr>
          <w:rFonts w:asciiTheme="minorHAnsi" w:hAnsiTheme="minorHAnsi" w:cstheme="minorHAnsi"/>
          <w:sz w:val="24"/>
          <w:szCs w:val="24"/>
        </w:rPr>
        <w:t>unieważnienia konkursu, jeżeli nie złożono żadnej oferty lub żadna ze złożonych ofert nie spełnia wymogów zawartych w ogłoszeniu,</w:t>
      </w:r>
    </w:p>
    <w:p w14:paraId="3BB7104F" w14:textId="77777777" w:rsidR="00555FD1" w:rsidRPr="002357FD" w:rsidRDefault="00555FD1" w:rsidP="002357FD">
      <w:pPr>
        <w:pStyle w:val="Domynie"/>
        <w:numPr>
          <w:ilvl w:val="0"/>
          <w:numId w:val="4"/>
        </w:numPr>
        <w:tabs>
          <w:tab w:val="left" w:pos="567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357FD">
        <w:rPr>
          <w:rFonts w:asciiTheme="minorHAnsi" w:hAnsiTheme="minorHAnsi" w:cstheme="minorHAnsi"/>
          <w:sz w:val="24"/>
          <w:szCs w:val="24"/>
        </w:rPr>
        <w:lastRenderedPageBreak/>
        <w:t>zamknięcia konkursu bez wybrania jakiejkolwiek z ofert.</w:t>
      </w:r>
    </w:p>
    <w:p w14:paraId="76DCECD7" w14:textId="11860893" w:rsidR="00555FD1" w:rsidRDefault="008002F5" w:rsidP="00A560BA">
      <w:pPr>
        <w:pStyle w:val="Domynie"/>
        <w:numPr>
          <w:ilvl w:val="0"/>
          <w:numId w:val="7"/>
        </w:numPr>
        <w:tabs>
          <w:tab w:val="left" w:pos="0"/>
          <w:tab w:val="left" w:pos="426"/>
        </w:tabs>
        <w:spacing w:after="24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57FD">
        <w:rPr>
          <w:rFonts w:asciiTheme="minorHAnsi" w:hAnsiTheme="minorHAnsi" w:cstheme="minorHAnsi"/>
          <w:sz w:val="24"/>
          <w:szCs w:val="24"/>
        </w:rPr>
        <w:t>Zadanie publiczne tego samego rodzaju realizowane było w 20</w:t>
      </w:r>
      <w:r w:rsidR="00D541C9" w:rsidRPr="002357FD">
        <w:rPr>
          <w:rFonts w:asciiTheme="minorHAnsi" w:hAnsiTheme="minorHAnsi" w:cstheme="minorHAnsi"/>
          <w:sz w:val="24"/>
          <w:szCs w:val="24"/>
        </w:rPr>
        <w:t>2</w:t>
      </w:r>
      <w:r w:rsidR="00E049EC" w:rsidRPr="002357FD">
        <w:rPr>
          <w:rFonts w:asciiTheme="minorHAnsi" w:hAnsiTheme="minorHAnsi" w:cstheme="minorHAnsi"/>
          <w:sz w:val="24"/>
          <w:szCs w:val="24"/>
        </w:rPr>
        <w:t>1</w:t>
      </w:r>
      <w:r w:rsidRPr="002357FD">
        <w:rPr>
          <w:rFonts w:asciiTheme="minorHAnsi" w:hAnsiTheme="minorHAnsi" w:cstheme="minorHAnsi"/>
          <w:sz w:val="24"/>
          <w:szCs w:val="24"/>
        </w:rPr>
        <w:t xml:space="preserve"> roku – </w:t>
      </w:r>
      <w:r w:rsidR="00E049EC" w:rsidRPr="002357FD">
        <w:rPr>
          <w:rFonts w:asciiTheme="minorHAnsi" w:hAnsiTheme="minorHAnsi" w:cstheme="minorHAnsi"/>
          <w:sz w:val="24"/>
          <w:szCs w:val="24"/>
        </w:rPr>
        <w:t>30</w:t>
      </w:r>
      <w:r w:rsidR="00D541C9" w:rsidRPr="002357FD">
        <w:rPr>
          <w:rFonts w:asciiTheme="minorHAnsi" w:hAnsiTheme="minorHAnsi" w:cstheme="minorHAnsi"/>
          <w:sz w:val="24"/>
          <w:szCs w:val="24"/>
        </w:rPr>
        <w:t>.</w:t>
      </w:r>
      <w:r w:rsidR="00E049EC" w:rsidRPr="002357FD">
        <w:rPr>
          <w:rFonts w:asciiTheme="minorHAnsi" w:hAnsiTheme="minorHAnsi" w:cstheme="minorHAnsi"/>
          <w:sz w:val="24"/>
          <w:szCs w:val="24"/>
        </w:rPr>
        <w:t>00</w:t>
      </w:r>
      <w:r w:rsidR="00D541C9" w:rsidRPr="002357FD">
        <w:rPr>
          <w:rFonts w:asciiTheme="minorHAnsi" w:hAnsiTheme="minorHAnsi" w:cstheme="minorHAnsi"/>
          <w:sz w:val="24"/>
          <w:szCs w:val="24"/>
        </w:rPr>
        <w:t>0</w:t>
      </w:r>
      <w:r w:rsidRPr="002357FD">
        <w:rPr>
          <w:rFonts w:asciiTheme="minorHAnsi" w:hAnsiTheme="minorHAnsi" w:cstheme="minorHAnsi"/>
          <w:sz w:val="24"/>
          <w:szCs w:val="24"/>
        </w:rPr>
        <w:t>,00 zł i</w:t>
      </w:r>
      <w:r w:rsidR="00E049EC" w:rsidRPr="002357FD">
        <w:rPr>
          <w:rFonts w:asciiTheme="minorHAnsi" w:hAnsiTheme="minorHAnsi" w:cstheme="minorHAnsi"/>
          <w:sz w:val="24"/>
          <w:szCs w:val="24"/>
        </w:rPr>
        <w:t> </w:t>
      </w:r>
      <w:r w:rsidRPr="002357FD">
        <w:rPr>
          <w:rFonts w:asciiTheme="minorHAnsi" w:hAnsiTheme="minorHAnsi" w:cstheme="minorHAnsi"/>
          <w:sz w:val="24"/>
          <w:szCs w:val="24"/>
        </w:rPr>
        <w:t>w</w:t>
      </w:r>
      <w:r w:rsidR="00E049EC" w:rsidRPr="002357FD">
        <w:rPr>
          <w:rFonts w:asciiTheme="minorHAnsi" w:hAnsiTheme="minorHAnsi" w:cstheme="minorHAnsi"/>
          <w:sz w:val="24"/>
          <w:szCs w:val="24"/>
        </w:rPr>
        <w:t> </w:t>
      </w:r>
      <w:r w:rsidRPr="002357FD">
        <w:rPr>
          <w:rFonts w:asciiTheme="minorHAnsi" w:hAnsiTheme="minorHAnsi" w:cstheme="minorHAnsi"/>
          <w:sz w:val="24"/>
          <w:szCs w:val="24"/>
        </w:rPr>
        <w:t>20</w:t>
      </w:r>
      <w:r w:rsidR="00D00B83" w:rsidRPr="002357FD">
        <w:rPr>
          <w:rFonts w:asciiTheme="minorHAnsi" w:hAnsiTheme="minorHAnsi" w:cstheme="minorHAnsi"/>
          <w:sz w:val="24"/>
          <w:szCs w:val="24"/>
        </w:rPr>
        <w:t>2</w:t>
      </w:r>
      <w:r w:rsidR="00E049EC" w:rsidRPr="002357FD">
        <w:rPr>
          <w:rFonts w:asciiTheme="minorHAnsi" w:hAnsiTheme="minorHAnsi" w:cstheme="minorHAnsi"/>
          <w:sz w:val="24"/>
          <w:szCs w:val="24"/>
        </w:rPr>
        <w:t>2 </w:t>
      </w:r>
      <w:r w:rsidRPr="002357FD">
        <w:rPr>
          <w:rFonts w:asciiTheme="minorHAnsi" w:hAnsiTheme="minorHAnsi" w:cstheme="minorHAnsi"/>
          <w:sz w:val="24"/>
          <w:szCs w:val="24"/>
        </w:rPr>
        <w:t xml:space="preserve"> roku – przyznana kwota dotacji </w:t>
      </w:r>
      <w:bookmarkStart w:id="1" w:name="_Hlk90982843"/>
      <w:r w:rsidR="00E049EC" w:rsidRPr="002357FD">
        <w:rPr>
          <w:rFonts w:asciiTheme="minorHAnsi" w:hAnsiTheme="minorHAnsi" w:cstheme="minorHAnsi"/>
          <w:sz w:val="24"/>
          <w:szCs w:val="24"/>
        </w:rPr>
        <w:t>25</w:t>
      </w:r>
      <w:r w:rsidRPr="002357FD">
        <w:rPr>
          <w:rFonts w:asciiTheme="minorHAnsi" w:hAnsiTheme="minorHAnsi" w:cstheme="minorHAnsi"/>
          <w:sz w:val="24"/>
          <w:szCs w:val="24"/>
        </w:rPr>
        <w:t>.</w:t>
      </w:r>
      <w:r w:rsidR="00D541C9" w:rsidRPr="002357FD">
        <w:rPr>
          <w:rFonts w:asciiTheme="minorHAnsi" w:hAnsiTheme="minorHAnsi" w:cstheme="minorHAnsi"/>
          <w:sz w:val="24"/>
          <w:szCs w:val="24"/>
        </w:rPr>
        <w:t>00</w:t>
      </w:r>
      <w:r w:rsidRPr="002357FD">
        <w:rPr>
          <w:rFonts w:asciiTheme="minorHAnsi" w:hAnsiTheme="minorHAnsi" w:cstheme="minorHAnsi"/>
          <w:sz w:val="24"/>
          <w:szCs w:val="24"/>
        </w:rPr>
        <w:t>0</w:t>
      </w:r>
      <w:bookmarkEnd w:id="1"/>
      <w:r w:rsidRPr="002357FD">
        <w:rPr>
          <w:rFonts w:asciiTheme="minorHAnsi" w:hAnsiTheme="minorHAnsi" w:cstheme="minorHAnsi"/>
          <w:sz w:val="24"/>
          <w:szCs w:val="24"/>
        </w:rPr>
        <w:t>,00 zł.</w:t>
      </w:r>
    </w:p>
    <w:p w14:paraId="5E03B516" w14:textId="36799ACE" w:rsidR="00A560BA" w:rsidRPr="002357FD" w:rsidRDefault="00A560BA" w:rsidP="00A560BA">
      <w:pPr>
        <w:pStyle w:val="Domynie"/>
        <w:tabs>
          <w:tab w:val="left" w:pos="0"/>
          <w:tab w:val="left" w:pos="426"/>
        </w:tabs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Wójt Grzegorz Sikorski</w:t>
      </w:r>
    </w:p>
    <w:sectPr w:rsidR="00A560BA" w:rsidRPr="002357FD">
      <w:type w:val="continuous"/>
      <w:pgSz w:w="11909" w:h="16834"/>
      <w:pgMar w:top="1134" w:right="1418" w:bottom="1418" w:left="1134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DCEA977A"/>
    <w:lvl w:ilvl="0">
      <w:start w:val="1"/>
      <w:numFmt w:val="upperRoman"/>
      <w:lvlText w:val="%1."/>
      <w:lvlJc w:val="left"/>
      <w:pPr>
        <w:ind w:left="284" w:hanging="284"/>
      </w:pPr>
      <w:rPr>
        <w:rFonts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ind w:left="21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lowerLetter"/>
      <w:lvlText w:val="%1)"/>
      <w:lvlJc w:val="left"/>
      <w:pPr>
        <w:ind w:left="1080" w:hanging="360"/>
      </w:pPr>
      <w:rPr>
        <w:rFonts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lvl w:ilvl="0">
      <w:start w:val="1"/>
      <w:numFmt w:val="lowerLetter"/>
      <w:lvlText w:val="%1)"/>
      <w:lvlJc w:val="left"/>
      <w:pPr>
        <w:ind w:left="567" w:hanging="283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FFFFFFFF"/>
    <w:lvl w:ilvl="0">
      <w:start w:val="1"/>
      <w:numFmt w:val="decimal"/>
      <w:lvlText w:val="%1."/>
      <w:lvlJc w:val="left"/>
      <w:pPr>
        <w:ind w:left="284" w:hanging="284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FFFFFFFF"/>
    <w:lvl w:ilvl="0">
      <w:start w:val="1"/>
      <w:numFmt w:val="decimal"/>
      <w:lvlText w:val="%1."/>
      <w:lvlJc w:val="left"/>
      <w:pPr>
        <w:ind w:left="284" w:hanging="284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FFFFFFFF"/>
    <w:lvl w:ilvl="0">
      <w:start w:val="1"/>
      <w:numFmt w:val="lowerLetter"/>
      <w:lvlText w:val="%1)"/>
      <w:lvlJc w:val="left"/>
      <w:pPr>
        <w:ind w:left="1068" w:hanging="360"/>
      </w:pPr>
      <w:rPr>
        <w:rFonts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FFFFFFFF"/>
    <w:lvl w:ilvl="0">
      <w:start w:val="1"/>
      <w:numFmt w:val="decimal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"/>
      <w:lvlJc w:val="left"/>
      <w:pPr>
        <w:ind w:left="1584" w:hanging="1584"/>
      </w:pPr>
      <w:rPr>
        <w:rFonts w:cs="Times New Roman"/>
      </w:rPr>
    </w:lvl>
  </w:abstractNum>
  <w:abstractNum w:abstractNumId="9" w15:restartNumberingAfterBreak="0">
    <w:nsid w:val="7028044B"/>
    <w:multiLevelType w:val="multilevel"/>
    <w:tmpl w:val="FFFFFFFF"/>
    <w:lvl w:ilvl="0">
      <w:start w:val="1"/>
      <w:numFmt w:val="upperRoman"/>
      <w:lvlText w:val="%1."/>
      <w:lvlJc w:val="left"/>
      <w:pPr>
        <w:ind w:left="284" w:hanging="284"/>
      </w:pPr>
      <w:rPr>
        <w:rFonts w:cs="Times New Roman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ind w:left="21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2D9"/>
    <w:rsid w:val="000128D9"/>
    <w:rsid w:val="00051DFD"/>
    <w:rsid w:val="00070EAB"/>
    <w:rsid w:val="000D24E4"/>
    <w:rsid w:val="000D52A9"/>
    <w:rsid w:val="001D5588"/>
    <w:rsid w:val="00217609"/>
    <w:rsid w:val="002357FD"/>
    <w:rsid w:val="00347BA9"/>
    <w:rsid w:val="00362FD0"/>
    <w:rsid w:val="003D5EBA"/>
    <w:rsid w:val="004B5F9B"/>
    <w:rsid w:val="004D217F"/>
    <w:rsid w:val="004F7EAA"/>
    <w:rsid w:val="00555FD1"/>
    <w:rsid w:val="00580467"/>
    <w:rsid w:val="005A15BE"/>
    <w:rsid w:val="005C0867"/>
    <w:rsid w:val="006304D5"/>
    <w:rsid w:val="00650C84"/>
    <w:rsid w:val="00690F30"/>
    <w:rsid w:val="006C2D5D"/>
    <w:rsid w:val="006F789C"/>
    <w:rsid w:val="007902EE"/>
    <w:rsid w:val="007D3859"/>
    <w:rsid w:val="007E3145"/>
    <w:rsid w:val="007E6850"/>
    <w:rsid w:val="008002F5"/>
    <w:rsid w:val="00873A5A"/>
    <w:rsid w:val="008850AD"/>
    <w:rsid w:val="0089791B"/>
    <w:rsid w:val="009E12D9"/>
    <w:rsid w:val="00A2287F"/>
    <w:rsid w:val="00A560BA"/>
    <w:rsid w:val="00AD1476"/>
    <w:rsid w:val="00B85890"/>
    <w:rsid w:val="00C20366"/>
    <w:rsid w:val="00C95F83"/>
    <w:rsid w:val="00D00B83"/>
    <w:rsid w:val="00D541C9"/>
    <w:rsid w:val="00DF3B8A"/>
    <w:rsid w:val="00E049EC"/>
    <w:rsid w:val="00EC33C7"/>
    <w:rsid w:val="00F42827"/>
    <w:rsid w:val="00FC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D2601B"/>
  <w14:defaultImageDpi w14:val="0"/>
  <w15:docId w15:val="{27A847AB-2434-4029-AC97-7867FCC6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850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Domynie"/>
    <w:next w:val="Domynie"/>
    <w:link w:val="Nagwek2Znak"/>
    <w:uiPriority w:val="99"/>
    <w:qFormat/>
    <w:pPr>
      <w:keepNext/>
      <w:numPr>
        <w:ilvl w:val="1"/>
      </w:numPr>
      <w:autoSpaceDE/>
      <w:outlineLvl w:val="1"/>
    </w:pPr>
    <w:rPr>
      <w:b/>
      <w:bCs/>
      <w:sz w:val="24"/>
      <w:szCs w:val="24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Domynie">
    <w:name w:val="Domy徑ni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bidi="hi-IN"/>
    </w:rPr>
  </w:style>
  <w:style w:type="character" w:customStyle="1" w:styleId="RTFNum21">
    <w:name w:val="RTF_Num 2 1"/>
    <w:uiPriority w:val="99"/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rFonts w:eastAsia="Times New Roman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RTFNum51">
    <w:name w:val="RTF_Num 5 1"/>
    <w:uiPriority w:val="99"/>
  </w:style>
  <w:style w:type="character" w:customStyle="1" w:styleId="RTFNum52">
    <w:name w:val="RTF_Num 5 2"/>
    <w:uiPriority w:val="99"/>
  </w:style>
  <w:style w:type="character" w:customStyle="1" w:styleId="RTFNum53">
    <w:name w:val="RTF_Num 5 3"/>
    <w:uiPriority w:val="99"/>
  </w:style>
  <w:style w:type="character" w:customStyle="1" w:styleId="RTFNum54">
    <w:name w:val="RTF_Num 5 4"/>
    <w:uiPriority w:val="99"/>
  </w:style>
  <w:style w:type="character" w:customStyle="1" w:styleId="RTFNum55">
    <w:name w:val="RTF_Num 5 5"/>
    <w:uiPriority w:val="99"/>
  </w:style>
  <w:style w:type="character" w:customStyle="1" w:styleId="RTFNum56">
    <w:name w:val="RTF_Num 5 6"/>
    <w:uiPriority w:val="99"/>
  </w:style>
  <w:style w:type="character" w:customStyle="1" w:styleId="RTFNum57">
    <w:name w:val="RTF_Num 5 7"/>
    <w:uiPriority w:val="99"/>
  </w:style>
  <w:style w:type="character" w:customStyle="1" w:styleId="RTFNum58">
    <w:name w:val="RTF_Num 5 8"/>
    <w:uiPriority w:val="99"/>
  </w:style>
  <w:style w:type="character" w:customStyle="1" w:styleId="RTFNum59">
    <w:name w:val="RTF_Num 5 9"/>
    <w:uiPriority w:val="99"/>
  </w:style>
  <w:style w:type="character" w:customStyle="1" w:styleId="RTFNum61">
    <w:name w:val="RTF_Num 6 1"/>
    <w:uiPriority w:val="99"/>
  </w:style>
  <w:style w:type="character" w:customStyle="1" w:styleId="RTFNum62">
    <w:name w:val="RTF_Num 6 2"/>
    <w:uiPriority w:val="99"/>
  </w:style>
  <w:style w:type="character" w:customStyle="1" w:styleId="RTFNum63">
    <w:name w:val="RTF_Num 6 3"/>
    <w:uiPriority w:val="99"/>
  </w:style>
  <w:style w:type="character" w:customStyle="1" w:styleId="RTFNum64">
    <w:name w:val="RTF_Num 6 4"/>
    <w:uiPriority w:val="99"/>
  </w:style>
  <w:style w:type="character" w:customStyle="1" w:styleId="RTFNum65">
    <w:name w:val="RTF_Num 6 5"/>
    <w:uiPriority w:val="99"/>
  </w:style>
  <w:style w:type="character" w:customStyle="1" w:styleId="RTFNum66">
    <w:name w:val="RTF_Num 6 6"/>
    <w:uiPriority w:val="99"/>
  </w:style>
  <w:style w:type="character" w:customStyle="1" w:styleId="RTFNum67">
    <w:name w:val="RTF_Num 6 7"/>
    <w:uiPriority w:val="99"/>
  </w:style>
  <w:style w:type="character" w:customStyle="1" w:styleId="RTFNum68">
    <w:name w:val="RTF_Num 6 8"/>
    <w:uiPriority w:val="99"/>
  </w:style>
  <w:style w:type="character" w:customStyle="1" w:styleId="RTFNum69">
    <w:name w:val="RTF_Num 6 9"/>
    <w:uiPriority w:val="99"/>
  </w:style>
  <w:style w:type="character" w:customStyle="1" w:styleId="RTFNum71">
    <w:name w:val="RTF_Num 7 1"/>
    <w:uiPriority w:val="99"/>
  </w:style>
  <w:style w:type="character" w:customStyle="1" w:styleId="RTFNum72">
    <w:name w:val="RTF_Num 7 2"/>
    <w:uiPriority w:val="99"/>
    <w:rPr>
      <w:rFonts w:eastAsia="Times New Roman"/>
    </w:rPr>
  </w:style>
  <w:style w:type="character" w:customStyle="1" w:styleId="RTFNum73">
    <w:name w:val="RTF_Num 7 3"/>
    <w:uiPriority w:val="99"/>
  </w:style>
  <w:style w:type="character" w:customStyle="1" w:styleId="RTFNum74">
    <w:name w:val="RTF_Num 7 4"/>
    <w:uiPriority w:val="99"/>
  </w:style>
  <w:style w:type="character" w:customStyle="1" w:styleId="RTFNum75">
    <w:name w:val="RTF_Num 7 5"/>
    <w:uiPriority w:val="99"/>
  </w:style>
  <w:style w:type="character" w:customStyle="1" w:styleId="RTFNum76">
    <w:name w:val="RTF_Num 7 6"/>
    <w:uiPriority w:val="99"/>
  </w:style>
  <w:style w:type="character" w:customStyle="1" w:styleId="RTFNum77">
    <w:name w:val="RTF_Num 7 7"/>
    <w:uiPriority w:val="99"/>
  </w:style>
  <w:style w:type="character" w:customStyle="1" w:styleId="RTFNum78">
    <w:name w:val="RTF_Num 7 8"/>
    <w:uiPriority w:val="99"/>
  </w:style>
  <w:style w:type="character" w:customStyle="1" w:styleId="RTFNum79">
    <w:name w:val="RTF_Num 7 9"/>
    <w:uiPriority w:val="99"/>
  </w:style>
  <w:style w:type="character" w:customStyle="1" w:styleId="RTFNum81">
    <w:name w:val="RTF_Num 8 1"/>
    <w:uiPriority w:val="99"/>
  </w:style>
  <w:style w:type="character" w:customStyle="1" w:styleId="RTFNum82">
    <w:name w:val="RTF_Num 8 2"/>
    <w:uiPriority w:val="99"/>
  </w:style>
  <w:style w:type="character" w:customStyle="1" w:styleId="RTFNum83">
    <w:name w:val="RTF_Num 8 3"/>
    <w:uiPriority w:val="99"/>
  </w:style>
  <w:style w:type="character" w:customStyle="1" w:styleId="RTFNum84">
    <w:name w:val="RTF_Num 8 4"/>
    <w:uiPriority w:val="99"/>
  </w:style>
  <w:style w:type="character" w:customStyle="1" w:styleId="RTFNum85">
    <w:name w:val="RTF_Num 8 5"/>
    <w:uiPriority w:val="99"/>
  </w:style>
  <w:style w:type="character" w:customStyle="1" w:styleId="RTFNum86">
    <w:name w:val="RTF_Num 8 6"/>
    <w:uiPriority w:val="99"/>
  </w:style>
  <w:style w:type="character" w:customStyle="1" w:styleId="RTFNum87">
    <w:name w:val="RTF_Num 8 7"/>
    <w:uiPriority w:val="99"/>
  </w:style>
  <w:style w:type="character" w:customStyle="1" w:styleId="RTFNum88">
    <w:name w:val="RTF_Num 8 8"/>
    <w:uiPriority w:val="99"/>
  </w:style>
  <w:style w:type="character" w:customStyle="1" w:styleId="RTFNum89">
    <w:name w:val="RTF_Num 8 9"/>
    <w:uiPriority w:val="99"/>
  </w:style>
  <w:style w:type="character" w:customStyle="1" w:styleId="RTFNum91">
    <w:name w:val="RTF_Num 9 1"/>
    <w:uiPriority w:val="99"/>
  </w:style>
  <w:style w:type="character" w:customStyle="1" w:styleId="RTFNum92">
    <w:name w:val="RTF_Num 9 2"/>
    <w:uiPriority w:val="99"/>
  </w:style>
  <w:style w:type="character" w:customStyle="1" w:styleId="RTFNum93">
    <w:name w:val="RTF_Num 9 3"/>
    <w:uiPriority w:val="99"/>
  </w:style>
  <w:style w:type="character" w:customStyle="1" w:styleId="RTFNum94">
    <w:name w:val="RTF_Num 9 4"/>
    <w:uiPriority w:val="99"/>
  </w:style>
  <w:style w:type="character" w:customStyle="1" w:styleId="RTFNum95">
    <w:name w:val="RTF_Num 9 5"/>
    <w:uiPriority w:val="99"/>
  </w:style>
  <w:style w:type="character" w:customStyle="1" w:styleId="RTFNum96">
    <w:name w:val="RTF_Num 9 6"/>
    <w:uiPriority w:val="99"/>
  </w:style>
  <w:style w:type="character" w:customStyle="1" w:styleId="RTFNum97">
    <w:name w:val="RTF_Num 9 7"/>
    <w:uiPriority w:val="99"/>
  </w:style>
  <w:style w:type="character" w:customStyle="1" w:styleId="RTFNum98">
    <w:name w:val="RTF_Num 9 8"/>
    <w:uiPriority w:val="99"/>
  </w:style>
  <w:style w:type="character" w:customStyle="1" w:styleId="RTFNum99">
    <w:name w:val="RTF_Num 9 9"/>
    <w:uiPriority w:val="99"/>
  </w:style>
  <w:style w:type="character" w:customStyle="1" w:styleId="RTFNum101">
    <w:name w:val="RTF_Num 10 1"/>
    <w:uiPriority w:val="99"/>
    <w:rPr>
      <w:rFonts w:eastAsia="Times New Roman"/>
    </w:rPr>
  </w:style>
  <w:style w:type="character" w:customStyle="1" w:styleId="RTFNum102">
    <w:name w:val="RTF_Num 10 2"/>
    <w:uiPriority w:val="99"/>
  </w:style>
  <w:style w:type="character" w:customStyle="1" w:styleId="RTFNum103">
    <w:name w:val="RTF_Num 10 3"/>
    <w:uiPriority w:val="99"/>
  </w:style>
  <w:style w:type="character" w:customStyle="1" w:styleId="RTFNum104">
    <w:name w:val="RTF_Num 10 4"/>
    <w:uiPriority w:val="99"/>
  </w:style>
  <w:style w:type="character" w:customStyle="1" w:styleId="RTFNum105">
    <w:name w:val="RTF_Num 10 5"/>
    <w:uiPriority w:val="99"/>
  </w:style>
  <w:style w:type="character" w:customStyle="1" w:styleId="RTFNum106">
    <w:name w:val="RTF_Num 10 6"/>
    <w:uiPriority w:val="99"/>
  </w:style>
  <w:style w:type="character" w:customStyle="1" w:styleId="RTFNum107">
    <w:name w:val="RTF_Num 10 7"/>
    <w:uiPriority w:val="99"/>
  </w:style>
  <w:style w:type="character" w:customStyle="1" w:styleId="RTFNum108">
    <w:name w:val="RTF_Num 10 8"/>
    <w:uiPriority w:val="99"/>
  </w:style>
  <w:style w:type="character" w:customStyle="1" w:styleId="RTFNum109">
    <w:name w:val="RTF_Num 10 9"/>
    <w:uiPriority w:val="99"/>
  </w:style>
  <w:style w:type="character" w:customStyle="1" w:styleId="RTFNum111">
    <w:name w:val="RTF_Num 11 1"/>
    <w:uiPriority w:val="99"/>
  </w:style>
  <w:style w:type="character" w:customStyle="1" w:styleId="RTFNum112">
    <w:name w:val="RTF_Num 11 2"/>
    <w:uiPriority w:val="99"/>
  </w:style>
  <w:style w:type="character" w:customStyle="1" w:styleId="RTFNum113">
    <w:name w:val="RTF_Num 11 3"/>
    <w:uiPriority w:val="99"/>
  </w:style>
  <w:style w:type="character" w:customStyle="1" w:styleId="RTFNum114">
    <w:name w:val="RTF_Num 11 4"/>
    <w:uiPriority w:val="99"/>
  </w:style>
  <w:style w:type="character" w:customStyle="1" w:styleId="RTFNum115">
    <w:name w:val="RTF_Num 11 5"/>
    <w:uiPriority w:val="99"/>
  </w:style>
  <w:style w:type="character" w:customStyle="1" w:styleId="RTFNum116">
    <w:name w:val="RTF_Num 11 6"/>
    <w:uiPriority w:val="99"/>
  </w:style>
  <w:style w:type="character" w:customStyle="1" w:styleId="RTFNum117">
    <w:name w:val="RTF_Num 11 7"/>
    <w:uiPriority w:val="99"/>
  </w:style>
  <w:style w:type="character" w:customStyle="1" w:styleId="RTFNum118">
    <w:name w:val="RTF_Num 11 8"/>
    <w:uiPriority w:val="99"/>
  </w:style>
  <w:style w:type="character" w:customStyle="1" w:styleId="RTFNum119">
    <w:name w:val="RTF_Num 11 9"/>
    <w:uiPriority w:val="99"/>
  </w:style>
  <w:style w:type="character" w:customStyle="1" w:styleId="Nagek2Znak">
    <w:name w:val="Nagｳek 2 Znak"/>
    <w:basedOn w:val="Domylnaczcionkaakapitu"/>
    <w:uiPriority w:val="99"/>
    <w:rPr>
      <w:rFonts w:ascii="Cambria" w:eastAsia="Times New Roman" w:cs="Cambria"/>
      <w:b/>
      <w:bCs/>
      <w:i/>
      <w:iCs/>
      <w:sz w:val="28"/>
      <w:szCs w:val="28"/>
    </w:rPr>
  </w:style>
  <w:style w:type="character" w:customStyle="1" w:styleId="czeinternetowe">
    <w:name w:val="??cze internetowe"/>
    <w:basedOn w:val="Domylnaczcionkaakapitu"/>
    <w:uiPriority w:val="99"/>
    <w:rPr>
      <w:rFonts w:cs="Times New Roman"/>
      <w:color w:val="0000FF"/>
      <w:u w:val="single"/>
    </w:rPr>
  </w:style>
  <w:style w:type="character" w:customStyle="1" w:styleId="TekstpodstawowyZnak">
    <w:name w:val="Tekst podstawowy Znak"/>
    <w:basedOn w:val="Domylnaczcionkaakapitu"/>
    <w:uiPriority w:val="99"/>
    <w:rPr>
      <w:rFonts w:cs="Times New Roman"/>
      <w:sz w:val="20"/>
      <w:szCs w:val="20"/>
    </w:rPr>
  </w:style>
  <w:style w:type="character" w:customStyle="1" w:styleId="TekstdymkaZnak">
    <w:name w:val="Tekst dymka Znak"/>
    <w:basedOn w:val="Domylnaczcionkaakapitu"/>
    <w:uiPriority w:val="99"/>
    <w:rPr>
      <w:rFonts w:ascii="Tahoma" w:hAnsi="Tahoma" w:cs="Tahoma"/>
      <w:sz w:val="16"/>
      <w:szCs w:val="16"/>
    </w:rPr>
  </w:style>
  <w:style w:type="paragraph" w:customStyle="1" w:styleId="Nagek">
    <w:name w:val="Nagｳek"/>
    <w:basedOn w:val="Domynie"/>
    <w:next w:val="Tretekstu"/>
    <w:uiPriority w:val="99"/>
    <w:pPr>
      <w:keepNext/>
      <w:spacing w:before="240" w:after="120"/>
    </w:pPr>
    <w:rPr>
      <w:rFonts w:ascii="Arial" w:eastAsia="Times New Roman" w:hAnsi="Microsoft YaHei" w:cs="Arial"/>
      <w:sz w:val="28"/>
      <w:szCs w:val="28"/>
      <w:lang w:bidi="ar-SA"/>
    </w:rPr>
  </w:style>
  <w:style w:type="paragraph" w:customStyle="1" w:styleId="Tretekstu0">
    <w:name w:val="Tre懈 tekstu"/>
    <w:basedOn w:val="Domynie"/>
    <w:uiPriority w:val="99"/>
    <w:pPr>
      <w:spacing w:after="120"/>
    </w:pPr>
    <w:rPr>
      <w:lang w:bidi="ar-SA"/>
    </w:rPr>
  </w:style>
  <w:style w:type="paragraph" w:styleId="Lista">
    <w:name w:val="List"/>
    <w:basedOn w:val="Tretekstu"/>
    <w:uiPriority w:val="99"/>
  </w:style>
  <w:style w:type="paragraph" w:styleId="Podpis">
    <w:name w:val="Signature"/>
    <w:basedOn w:val="Domynie"/>
    <w:link w:val="PodpisZnak"/>
    <w:uiPriority w:val="99"/>
    <w:pPr>
      <w:spacing w:before="120" w:after="120"/>
    </w:pPr>
    <w:rPr>
      <w:i/>
      <w:iCs/>
      <w:sz w:val="24"/>
      <w:szCs w:val="24"/>
      <w:lang w:bidi="ar-SA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Pr>
      <w:rFonts w:cs="Times New Roman"/>
    </w:rPr>
  </w:style>
  <w:style w:type="paragraph" w:customStyle="1" w:styleId="Indeks">
    <w:name w:val="Indeks"/>
    <w:basedOn w:val="Domynie"/>
    <w:uiPriority w:val="99"/>
    <w:rPr>
      <w:sz w:val="24"/>
      <w:szCs w:val="24"/>
      <w:lang w:bidi="ar-SA"/>
    </w:rPr>
  </w:style>
  <w:style w:type="paragraph" w:customStyle="1" w:styleId="Tretekstu">
    <w:name w:val="Tre?? tekstu"/>
    <w:basedOn w:val="Domynie"/>
    <w:uiPriority w:val="99"/>
    <w:pPr>
      <w:autoSpaceDE/>
    </w:pPr>
    <w:rPr>
      <w:b/>
      <w:bCs/>
      <w:sz w:val="24"/>
      <w:szCs w:val="24"/>
      <w:lang w:bidi="ar-SA"/>
    </w:rPr>
  </w:style>
  <w:style w:type="paragraph" w:styleId="Tekstdymka">
    <w:name w:val="Balloon Text"/>
    <w:basedOn w:val="Domynie"/>
    <w:link w:val="TekstdymkaZnak1"/>
    <w:uiPriority w:val="99"/>
    <w:rPr>
      <w:rFonts w:ascii="Tahoma" w:hAnsi="Tahoma" w:cs="Tahoma"/>
      <w:sz w:val="16"/>
      <w:szCs w:val="16"/>
      <w:lang w:bidi="ar-SA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Zawartotabeli">
    <w:name w:val="Zawarto?? tabeli"/>
    <w:basedOn w:val="Domynie"/>
    <w:uiPriority w:val="99"/>
    <w:rPr>
      <w:lang w:bidi="ar-SA"/>
    </w:rPr>
  </w:style>
  <w:style w:type="paragraph" w:customStyle="1" w:styleId="Nagektabeli">
    <w:name w:val="Nag?ek tabeli"/>
    <w:basedOn w:val="Zawartotabeli"/>
    <w:uiPriority w:val="99"/>
    <w:pPr>
      <w:jc w:val="center"/>
    </w:pPr>
    <w:rPr>
      <w:b/>
      <w:bCs/>
    </w:rPr>
  </w:style>
  <w:style w:type="paragraph" w:customStyle="1" w:styleId="Zawartotabeli0">
    <w:name w:val="Zawarto懈 tabeli"/>
    <w:basedOn w:val="Domynie"/>
    <w:uiPriority w:val="99"/>
    <w:rPr>
      <w:lang w:bidi="ar-SA"/>
    </w:rPr>
  </w:style>
  <w:style w:type="paragraph" w:customStyle="1" w:styleId="Nagektabeli0">
    <w:name w:val="Nagｳek tabeli"/>
    <w:basedOn w:val="Zawartotabeli0"/>
    <w:uiPriority w:val="99"/>
    <w:pPr>
      <w:jc w:val="center"/>
    </w:pPr>
    <w:rPr>
      <w:b/>
      <w:bCs/>
    </w:rPr>
  </w:style>
  <w:style w:type="character" w:styleId="Hipercze">
    <w:name w:val="Hyperlink"/>
    <w:basedOn w:val="Domylnaczcionkaakapitu"/>
    <w:uiPriority w:val="99"/>
    <w:unhideWhenUsed/>
    <w:rsid w:val="00D00B83"/>
    <w:rPr>
      <w:rFonts w:cs="Times New Roman"/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00B83"/>
    <w:rPr>
      <w:rFonts w:cs="Times New Roman"/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8850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1326</Words>
  <Characters>7961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Urząd Gminy Hażlach</Company>
  <LinksUpToDate>false</LinksUpToDate>
  <CharactersWithSpaces>9269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>konkurs w zakresie przeciwdziałania uzależnieniom i patologiom społecznym – organizacja i przeprowadzanie profilaktyczno-sportowych zajęć popołudniowych, organizacja wypoczynku zimowego i letniego dla dzieci i młodzieży Gminy Hażlach</dc:subject>
  <dc:creator>Renata Rzymanek</dc:creator>
  <cp:keywords/>
  <dc:description/>
  <cp:lastModifiedBy>Grzegorz Kasztura</cp:lastModifiedBy>
  <cp:revision>8</cp:revision>
  <cp:lastPrinted>2022-11-23T06:59:00Z</cp:lastPrinted>
  <dcterms:created xsi:type="dcterms:W3CDTF">2022-11-23T13:04:00Z</dcterms:created>
  <dcterms:modified xsi:type="dcterms:W3CDTF">2022-11-25T09:05:00Z</dcterms:modified>
</cp:coreProperties>
</file>