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225D6" w14:textId="1E56AD5B" w:rsidR="004A3506" w:rsidRPr="004A3506" w:rsidRDefault="004A3506" w:rsidP="004A3506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</w:pPr>
      <w:r w:rsidRPr="004A3506"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  <w:t xml:space="preserve">ZARZĄDZENIE NR </w:t>
      </w:r>
      <w:r w:rsidR="00C249B3"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  <w:t>221</w:t>
      </w:r>
      <w:r w:rsidR="00F079ED"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  <w:t>/</w:t>
      </w:r>
      <w:r w:rsidRPr="004A3506"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  <w:t>2025</w:t>
      </w:r>
    </w:p>
    <w:p w14:paraId="2C62826A" w14:textId="77777777" w:rsidR="004A3506" w:rsidRPr="004A3506" w:rsidRDefault="004A3506" w:rsidP="004A3506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</w:pPr>
      <w:r w:rsidRPr="004A3506"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  <w:t>BURMISTRZA KAMIEŃCA ZĄBKOWICKIEGO</w:t>
      </w:r>
    </w:p>
    <w:p w14:paraId="5A31D4A1" w14:textId="57ED5CB0" w:rsidR="004A3506" w:rsidRPr="004A3506" w:rsidRDefault="004A3506" w:rsidP="004A3506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</w:pPr>
      <w:r w:rsidRPr="004A3506"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  <w:t xml:space="preserve">z dnia  </w:t>
      </w:r>
      <w:r w:rsidR="00C249B3"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  <w:t>12</w:t>
      </w:r>
      <w:r w:rsidR="0053162F"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  <w:t xml:space="preserve"> sierpnia</w:t>
      </w:r>
      <w:r w:rsidRPr="004A3506"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  <w:t xml:space="preserve"> 2025 r.</w:t>
      </w:r>
    </w:p>
    <w:p w14:paraId="44B70033" w14:textId="77777777" w:rsidR="004A3506" w:rsidRPr="004A3506" w:rsidRDefault="004A3506" w:rsidP="004A3506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0"/>
          <w:lang w:eastAsia="pl-PL"/>
          <w14:ligatures w14:val="none"/>
        </w:rPr>
      </w:pPr>
    </w:p>
    <w:p w14:paraId="3B8F8AF4" w14:textId="77777777" w:rsidR="004A3506" w:rsidRPr="004A3506" w:rsidRDefault="004A3506" w:rsidP="004A3506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</w:pPr>
      <w:r w:rsidRPr="004A3506"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  <w:t>w sprawie nabycia nieruchomości do zasobu gminnego</w:t>
      </w:r>
    </w:p>
    <w:p w14:paraId="0CD29819" w14:textId="77777777" w:rsidR="004A3506" w:rsidRPr="004A3506" w:rsidRDefault="004A3506" w:rsidP="004A3506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0"/>
          <w:lang w:eastAsia="pl-PL"/>
          <w14:ligatures w14:val="none"/>
        </w:rPr>
      </w:pPr>
    </w:p>
    <w:p w14:paraId="0621A850" w14:textId="77777777" w:rsidR="004A3506" w:rsidRPr="004A3506" w:rsidRDefault="004A3506" w:rsidP="004A3506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0"/>
          <w:lang w:eastAsia="pl-PL"/>
          <w14:ligatures w14:val="none"/>
        </w:rPr>
      </w:pPr>
    </w:p>
    <w:p w14:paraId="5442C580" w14:textId="3F9F443A" w:rsidR="004A3506" w:rsidRPr="004A3506" w:rsidRDefault="004A3506" w:rsidP="004A3506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/>
          <w:kern w:val="0"/>
          <w:lang w:eastAsia="pl-PL"/>
          <w14:ligatures w14:val="none"/>
        </w:rPr>
      </w:pPr>
      <w:r w:rsidRPr="004A3506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Na podstawie art. 30 ust. 1 i ust. 2 pkt 3 ustawy z dnia 8 marca 1990 r. o samorządzie gminnym (tekst jednolity Dz. U. z 2024 r. poz. 1465 ze zm.), art. 25 ust. 1 oraz art. 23 ust. 1 pkt 7 w związku z art. 25 ust. 2 ustawy z dnia 21 sierpnia 1997 r. o gospodarce nieruchomościami (tekst jednolity Dz. U. z 2024 r. poz. 1145 ze zm.) oraz w wykonaniu § 5 ust. 1 Uchwały Nr XIV/87/04 Rady Gminy w Kamieńcu Ząbkowickim z dnia 30 czerwca 2004 r. w sprawie określenia zasad nabywania, zbywania i obciążania nieruchomości wchodzących w skład gminnego zasobu nieruchomościami, oraz ich wydzierżawiania lub wynajmowania na okres dłuższy niż 3 lata (Dz. Urz. Woj. Dolnośląskiego z 2004 r. Nr 148, poz. 2588 z </w:t>
      </w:r>
      <w:proofErr w:type="spellStart"/>
      <w:r w:rsidRPr="004A3506">
        <w:rPr>
          <w:rFonts w:ascii="Verdana" w:eastAsia="Times New Roman" w:hAnsi="Verdana" w:cs="Times New Roman"/>
          <w:kern w:val="0"/>
          <w:lang w:eastAsia="pl-PL"/>
          <w14:ligatures w14:val="none"/>
        </w:rPr>
        <w:t>późn</w:t>
      </w:r>
      <w:proofErr w:type="spellEnd"/>
      <w:r w:rsidRPr="004A3506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. zm.) </w:t>
      </w:r>
      <w:r w:rsidRPr="004A3506">
        <w:rPr>
          <w:rFonts w:ascii="Verdana" w:eastAsia="Times New Roman" w:hAnsi="Verdana" w:cs="Times New Roman"/>
          <w:b/>
          <w:kern w:val="0"/>
          <w:lang w:eastAsia="pl-PL"/>
          <w14:ligatures w14:val="none"/>
        </w:rPr>
        <w:t>zarządzam, co następuje:</w:t>
      </w:r>
    </w:p>
    <w:p w14:paraId="209FA16F" w14:textId="77777777" w:rsidR="004A3506" w:rsidRPr="004A3506" w:rsidRDefault="004A3506" w:rsidP="004A3506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4"/>
          <w:szCs w:val="20"/>
          <w:lang w:eastAsia="pl-PL"/>
          <w14:ligatures w14:val="none"/>
        </w:rPr>
      </w:pPr>
    </w:p>
    <w:p w14:paraId="2700E250" w14:textId="77777777" w:rsidR="004A3506" w:rsidRPr="004A3506" w:rsidRDefault="004A3506" w:rsidP="004A3506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lang w:eastAsia="pl-PL"/>
          <w14:ligatures w14:val="none"/>
        </w:rPr>
      </w:pPr>
      <w:r w:rsidRPr="004A3506">
        <w:rPr>
          <w:rFonts w:ascii="Verdana" w:eastAsia="Times New Roman" w:hAnsi="Verdana" w:cs="Times New Roman"/>
          <w:b/>
          <w:kern w:val="0"/>
          <w:lang w:eastAsia="pl-PL"/>
          <w14:ligatures w14:val="none"/>
        </w:rPr>
        <w:t>§1</w:t>
      </w:r>
    </w:p>
    <w:p w14:paraId="67F6D95F" w14:textId="77777777" w:rsidR="004A3506" w:rsidRPr="004A3506" w:rsidRDefault="004A3506" w:rsidP="004A3506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4"/>
          <w:szCs w:val="20"/>
          <w:lang w:eastAsia="pl-PL"/>
          <w14:ligatures w14:val="none"/>
        </w:rPr>
      </w:pPr>
    </w:p>
    <w:p w14:paraId="471C6F25" w14:textId="36352F03" w:rsidR="00C461D6" w:rsidRDefault="004A3506" w:rsidP="004A3506">
      <w:pPr>
        <w:numPr>
          <w:ilvl w:val="0"/>
          <w:numId w:val="1"/>
        </w:numPr>
        <w:spacing w:after="0" w:line="240" w:lineRule="auto"/>
        <w:jc w:val="both"/>
        <w:rPr>
          <w:rFonts w:ascii="Verdana" w:eastAsia="Times New Roman" w:hAnsi="Verdana" w:cs="Times New Roman"/>
          <w:kern w:val="0"/>
          <w:lang w:eastAsia="pl-PL"/>
          <w14:ligatures w14:val="none"/>
        </w:rPr>
      </w:pPr>
      <w:bookmarkStart w:id="0" w:name="_Hlk188857741"/>
      <w:r w:rsidRPr="004A3506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Nabyć do zasobu gminnego Gminy Kamieniec Ząbkowicki </w:t>
      </w:r>
      <w:bookmarkEnd w:id="0"/>
      <w:r w:rsidR="00E5315B" w:rsidRPr="00E5315B">
        <w:rPr>
          <w:rFonts w:ascii="Verdana" w:eastAsia="Times New Roman" w:hAnsi="Verdana" w:cs="Times New Roman"/>
          <w:kern w:val="0"/>
          <w:lang w:eastAsia="pl-PL"/>
          <w14:ligatures w14:val="none"/>
        </w:rPr>
        <w:t>nieruchomoś</w:t>
      </w:r>
      <w:r w:rsidR="00E5315B">
        <w:rPr>
          <w:rFonts w:ascii="Verdana" w:eastAsia="Times New Roman" w:hAnsi="Verdana" w:cs="Times New Roman"/>
          <w:kern w:val="0"/>
          <w:lang w:eastAsia="pl-PL"/>
          <w14:ligatures w14:val="none"/>
        </w:rPr>
        <w:t>ć</w:t>
      </w:r>
      <w:r w:rsidR="00E5315B" w:rsidRPr="00E5315B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 położon</w:t>
      </w:r>
      <w:r w:rsidR="00E5315B">
        <w:rPr>
          <w:rFonts w:ascii="Verdana" w:eastAsia="Times New Roman" w:hAnsi="Verdana" w:cs="Times New Roman"/>
          <w:kern w:val="0"/>
          <w:lang w:eastAsia="pl-PL"/>
          <w14:ligatures w14:val="none"/>
        </w:rPr>
        <w:t>ą</w:t>
      </w:r>
      <w:r w:rsidR="00E5315B" w:rsidRPr="00E5315B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 w Kamieńcu Ząbkowickim, Osiedle Przylesie, w granicach </w:t>
      </w:r>
      <w:r w:rsidR="00C461D6" w:rsidRPr="00C461D6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działki nr 1093/13, AM-5, obręb Kamieniec Ząbkowicki I oraz 1093/16, AM-5, obręb Kamieniec Ząbkowicki I, </w:t>
      </w:r>
    </w:p>
    <w:p w14:paraId="438D5B94" w14:textId="0083E3F9" w:rsidR="004A3506" w:rsidRPr="00C461D6" w:rsidRDefault="004A3506" w:rsidP="004A3506">
      <w:pPr>
        <w:numPr>
          <w:ilvl w:val="0"/>
          <w:numId w:val="1"/>
        </w:numPr>
        <w:spacing w:after="0" w:line="240" w:lineRule="auto"/>
        <w:jc w:val="both"/>
        <w:rPr>
          <w:rFonts w:ascii="Verdana" w:eastAsia="Times New Roman" w:hAnsi="Verdana" w:cs="Times New Roman"/>
          <w:kern w:val="0"/>
          <w:lang w:eastAsia="pl-PL"/>
          <w14:ligatures w14:val="none"/>
        </w:rPr>
      </w:pPr>
      <w:r w:rsidRPr="004A3506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Nabyć do zasobu gminnego Gminy Kamieniec Ząbkowicki </w:t>
      </w:r>
      <w:r w:rsidR="00E5315B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nieruchomość </w:t>
      </w:r>
      <w:r w:rsidR="00E5315B" w:rsidRPr="00E5315B">
        <w:rPr>
          <w:rFonts w:ascii="Verdana" w:eastAsia="Times New Roman" w:hAnsi="Verdana" w:cs="Times New Roman"/>
          <w:kern w:val="0"/>
          <w:lang w:eastAsia="pl-PL"/>
          <w14:ligatures w14:val="none"/>
        </w:rPr>
        <w:t>położon</w:t>
      </w:r>
      <w:r w:rsidR="00E5315B">
        <w:rPr>
          <w:rFonts w:ascii="Verdana" w:eastAsia="Times New Roman" w:hAnsi="Verdana" w:cs="Times New Roman"/>
          <w:kern w:val="0"/>
          <w:lang w:eastAsia="pl-PL"/>
          <w14:ligatures w14:val="none"/>
        </w:rPr>
        <w:t>ą</w:t>
      </w:r>
      <w:r w:rsidR="00E5315B" w:rsidRPr="00E5315B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 w Kamieńcu Ząbkowickim, Osiedle Przylesie, w granicach działki nr 1093/12, AM-5, obręb Kamieniec Ząbkowicki I, </w:t>
      </w:r>
    </w:p>
    <w:p w14:paraId="7152CB2F" w14:textId="76AE2EA2" w:rsidR="00C461D6" w:rsidRDefault="00E5315B" w:rsidP="004A3506">
      <w:pPr>
        <w:numPr>
          <w:ilvl w:val="0"/>
          <w:numId w:val="1"/>
        </w:numPr>
        <w:spacing w:after="0" w:line="240" w:lineRule="auto"/>
        <w:jc w:val="both"/>
        <w:rPr>
          <w:rFonts w:ascii="Verdana" w:eastAsia="Times New Roman" w:hAnsi="Verdana" w:cs="Times New Roman"/>
          <w:kern w:val="0"/>
          <w:lang w:eastAsia="pl-PL"/>
          <w14:ligatures w14:val="none"/>
        </w:rPr>
      </w:pPr>
      <w:r w:rsidRPr="00E5315B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Nabyć do zasobu gminnego Gminy Kamieniec Ząbkowicki udział w nieruchomości położonej w Kamieńcu Ząbkowickim, Osiedle Przylesie, w wysokości 51331/602950 w działce nr 1093/17, AM-5, obręb Kamieniec Ząbkowicki I, </w:t>
      </w:r>
    </w:p>
    <w:p w14:paraId="20FF0872" w14:textId="121B91DE" w:rsidR="004A3506" w:rsidRPr="00AA1374" w:rsidRDefault="00E5315B" w:rsidP="004A3506">
      <w:pPr>
        <w:numPr>
          <w:ilvl w:val="0"/>
          <w:numId w:val="1"/>
        </w:numPr>
        <w:spacing w:after="0" w:line="240" w:lineRule="auto"/>
        <w:jc w:val="both"/>
        <w:rPr>
          <w:rFonts w:ascii="Verdana" w:eastAsia="Times New Roman" w:hAnsi="Verdana" w:cs="Times New Roman"/>
          <w:b/>
          <w:kern w:val="0"/>
          <w:lang w:eastAsia="pl-PL"/>
          <w14:ligatures w14:val="none"/>
        </w:rPr>
      </w:pPr>
      <w:r w:rsidRPr="00AA1374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Nabyć do zasobu gminnego Gminy Kamieniec Ząbkowicki udział w nieruchomości położonej w Kamieńcu Ząbkowickim, Osiedle Przylesie, w wysokości 40/468 w działce nr 1093/15, AM-5, obręb Kamieniec Ząbkowicki I, </w:t>
      </w:r>
    </w:p>
    <w:p w14:paraId="72F3C26C" w14:textId="56BA6D2E" w:rsidR="004A3506" w:rsidRPr="004A3506" w:rsidRDefault="004A3506" w:rsidP="004A3506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lang w:eastAsia="pl-PL"/>
          <w14:ligatures w14:val="none"/>
        </w:rPr>
      </w:pPr>
      <w:r w:rsidRPr="004A3506">
        <w:rPr>
          <w:rFonts w:ascii="Verdana" w:eastAsia="Times New Roman" w:hAnsi="Verdana" w:cs="Times New Roman"/>
          <w:b/>
          <w:kern w:val="0"/>
          <w:lang w:eastAsia="pl-PL"/>
          <w14:ligatures w14:val="none"/>
        </w:rPr>
        <w:t>§</w:t>
      </w:r>
      <w:r w:rsidR="00270408">
        <w:rPr>
          <w:rFonts w:ascii="Verdana" w:eastAsia="Times New Roman" w:hAnsi="Verdana" w:cs="Times New Roman"/>
          <w:b/>
          <w:kern w:val="0"/>
          <w:lang w:eastAsia="pl-PL"/>
          <w14:ligatures w14:val="none"/>
        </w:rPr>
        <w:t>2</w:t>
      </w:r>
    </w:p>
    <w:p w14:paraId="0C768E3E" w14:textId="77777777" w:rsidR="004A3506" w:rsidRPr="004A3506" w:rsidRDefault="004A3506" w:rsidP="004A3506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lang w:eastAsia="pl-PL"/>
          <w14:ligatures w14:val="none"/>
        </w:rPr>
      </w:pPr>
    </w:p>
    <w:p w14:paraId="76CF1F7F" w14:textId="5E23635F" w:rsidR="004A3506" w:rsidRPr="004A3506" w:rsidRDefault="00E5315B" w:rsidP="0053162F">
      <w:pPr>
        <w:spacing w:after="0" w:line="240" w:lineRule="auto"/>
        <w:jc w:val="both"/>
        <w:rPr>
          <w:rFonts w:ascii="Verdana" w:eastAsia="Times New Roman" w:hAnsi="Verdana" w:cs="Times New Roman"/>
          <w:kern w:val="0"/>
          <w:lang w:eastAsia="pl-PL"/>
          <w14:ligatures w14:val="none"/>
        </w:rPr>
      </w:pPr>
      <w:bookmarkStart w:id="1" w:name="_Hlk188857970"/>
      <w:bookmarkStart w:id="2" w:name="_Hlk188857875"/>
      <w:r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Nabycie nieruchomości </w:t>
      </w:r>
      <w:r w:rsidR="00270408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wymienionych w </w:t>
      </w:r>
      <w:r w:rsidR="00270408" w:rsidRPr="00270408">
        <w:rPr>
          <w:rFonts w:ascii="Verdana" w:eastAsia="Times New Roman" w:hAnsi="Verdana" w:cs="Times New Roman"/>
          <w:kern w:val="0"/>
          <w:lang w:eastAsia="pl-PL"/>
          <w14:ligatures w14:val="none"/>
        </w:rPr>
        <w:t>§</w:t>
      </w:r>
      <w:r w:rsidR="00270408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1 nastąpi nieodpłatnie </w:t>
      </w:r>
      <w:r w:rsidR="0053162F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na podstawie umowy </w:t>
      </w:r>
      <w:r w:rsidR="0053162F" w:rsidRPr="0053162F">
        <w:rPr>
          <w:rFonts w:ascii="Verdana" w:eastAsia="Times New Roman" w:hAnsi="Verdana" w:cs="Times New Roman"/>
          <w:kern w:val="0"/>
          <w:lang w:eastAsia="pl-PL"/>
          <w14:ligatures w14:val="none"/>
        </w:rPr>
        <w:t>przekazania w trybie art. 902</w:t>
      </w:r>
      <w:r w:rsidR="0053162F" w:rsidRPr="0053162F">
        <w:rPr>
          <w:rFonts w:ascii="Verdana" w:eastAsia="Times New Roman" w:hAnsi="Verdana" w:cs="Times New Roman"/>
          <w:kern w:val="0"/>
          <w:vertAlign w:val="superscript"/>
          <w:lang w:eastAsia="pl-PL"/>
          <w14:ligatures w14:val="none"/>
        </w:rPr>
        <w:t>1</w:t>
      </w:r>
      <w:r w:rsidR="0053162F" w:rsidRPr="0053162F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 z dnia 23 kwietnia 1964 r. Kodeks Cywilny (DZ. U. z 2024 r., poz. 1061 z </w:t>
      </w:r>
      <w:proofErr w:type="spellStart"/>
      <w:r w:rsidR="0053162F" w:rsidRPr="0053162F">
        <w:rPr>
          <w:rFonts w:ascii="Verdana" w:eastAsia="Times New Roman" w:hAnsi="Verdana" w:cs="Times New Roman"/>
          <w:kern w:val="0"/>
          <w:lang w:eastAsia="pl-PL"/>
          <w14:ligatures w14:val="none"/>
        </w:rPr>
        <w:t>późn</w:t>
      </w:r>
      <w:proofErr w:type="spellEnd"/>
      <w:r w:rsidR="0053162F" w:rsidRPr="0053162F">
        <w:rPr>
          <w:rFonts w:ascii="Verdana" w:eastAsia="Times New Roman" w:hAnsi="Verdana" w:cs="Times New Roman"/>
          <w:kern w:val="0"/>
          <w:lang w:eastAsia="pl-PL"/>
          <w14:ligatures w14:val="none"/>
        </w:rPr>
        <w:t>. zm.)</w:t>
      </w:r>
      <w:r w:rsidR="0053162F">
        <w:rPr>
          <w:rFonts w:ascii="Verdana" w:eastAsia="Times New Roman" w:hAnsi="Verdana" w:cs="Times New Roman"/>
          <w:kern w:val="0"/>
          <w:lang w:eastAsia="pl-PL"/>
          <w14:ligatures w14:val="none"/>
        </w:rPr>
        <w:t>.</w:t>
      </w:r>
      <w:r w:rsidR="00270408">
        <w:rPr>
          <w:rFonts w:ascii="Verdana" w:eastAsia="Times New Roman" w:hAnsi="Verdana" w:cs="Times New Roman"/>
          <w:kern w:val="0"/>
          <w:lang w:eastAsia="pl-PL"/>
          <w14:ligatures w14:val="none"/>
        </w:rPr>
        <w:t xml:space="preserve"> </w:t>
      </w:r>
      <w:bookmarkEnd w:id="1"/>
    </w:p>
    <w:bookmarkEnd w:id="2"/>
    <w:p w14:paraId="02F85130" w14:textId="77777777" w:rsidR="004A3506" w:rsidRPr="004A3506" w:rsidRDefault="004A3506" w:rsidP="004A3506">
      <w:pPr>
        <w:spacing w:after="0" w:line="240" w:lineRule="auto"/>
        <w:jc w:val="both"/>
        <w:rPr>
          <w:rFonts w:ascii="Verdana" w:eastAsia="Times New Roman" w:hAnsi="Verdana" w:cs="Times New Roman"/>
          <w:kern w:val="0"/>
          <w:lang w:eastAsia="pl-PL"/>
          <w14:ligatures w14:val="none"/>
        </w:rPr>
      </w:pPr>
    </w:p>
    <w:p w14:paraId="0B4F5045" w14:textId="2D16BF7C" w:rsidR="004A3506" w:rsidRPr="004A3506" w:rsidRDefault="004A3506" w:rsidP="004A3506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lang w:eastAsia="pl-PL"/>
          <w14:ligatures w14:val="none"/>
        </w:rPr>
      </w:pPr>
      <w:r w:rsidRPr="004A3506">
        <w:rPr>
          <w:rFonts w:ascii="Verdana" w:eastAsia="Times New Roman" w:hAnsi="Verdana" w:cs="Times New Roman"/>
          <w:b/>
          <w:kern w:val="0"/>
          <w:lang w:eastAsia="pl-PL"/>
          <w14:ligatures w14:val="none"/>
        </w:rPr>
        <w:t>§</w:t>
      </w:r>
      <w:r w:rsidR="0053162F">
        <w:rPr>
          <w:rFonts w:ascii="Verdana" w:eastAsia="Times New Roman" w:hAnsi="Verdana" w:cs="Times New Roman"/>
          <w:b/>
          <w:kern w:val="0"/>
          <w:lang w:eastAsia="pl-PL"/>
          <w14:ligatures w14:val="none"/>
        </w:rPr>
        <w:t>3</w:t>
      </w:r>
    </w:p>
    <w:p w14:paraId="7CC71286" w14:textId="77777777" w:rsidR="004A3506" w:rsidRPr="004A3506" w:rsidRDefault="004A3506" w:rsidP="004A3506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lang w:eastAsia="pl-PL"/>
          <w14:ligatures w14:val="none"/>
        </w:rPr>
      </w:pPr>
    </w:p>
    <w:p w14:paraId="7C1E9CFF" w14:textId="77777777" w:rsidR="004A3506" w:rsidRPr="004A3506" w:rsidRDefault="004A3506" w:rsidP="004A3506">
      <w:pPr>
        <w:spacing w:after="0" w:line="240" w:lineRule="auto"/>
        <w:jc w:val="both"/>
        <w:rPr>
          <w:rFonts w:ascii="Verdana" w:eastAsia="Times New Roman" w:hAnsi="Verdana" w:cs="Times New Roman"/>
          <w:kern w:val="0"/>
          <w:lang w:eastAsia="pl-PL"/>
          <w14:ligatures w14:val="none"/>
        </w:rPr>
      </w:pPr>
      <w:r w:rsidRPr="004A3506">
        <w:rPr>
          <w:rFonts w:ascii="Verdana" w:eastAsia="Times New Roman" w:hAnsi="Verdana" w:cs="Times New Roman"/>
          <w:kern w:val="0"/>
          <w:lang w:eastAsia="pl-PL"/>
          <w14:ligatures w14:val="none"/>
        </w:rPr>
        <w:t>Zarządzenie wchodzi w życie z dniem podjęcia i podlega ogłoszeniu przez wywieszenie na tablicy ogłoszeń w Urzędzie Miejskim w Kamieńcu Ząbkowickim.</w:t>
      </w:r>
    </w:p>
    <w:p w14:paraId="3D79DD25" w14:textId="77777777" w:rsidR="004A3506" w:rsidRPr="004A3506" w:rsidRDefault="004A3506" w:rsidP="004A3506">
      <w:pPr>
        <w:spacing w:after="0" w:line="240" w:lineRule="auto"/>
        <w:rPr>
          <w:rFonts w:ascii="Verdana" w:eastAsia="Times New Roman" w:hAnsi="Verdana" w:cs="Times New Roman"/>
          <w:b/>
          <w:kern w:val="0"/>
          <w:lang w:eastAsia="pl-PL"/>
          <w14:ligatures w14:val="none"/>
        </w:rPr>
      </w:pPr>
    </w:p>
    <w:p w14:paraId="0725ADAF" w14:textId="4DE77B86" w:rsidR="004A3506" w:rsidRPr="004A3506" w:rsidRDefault="004A3506" w:rsidP="004A3506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lang w:eastAsia="pl-PL"/>
          <w14:ligatures w14:val="none"/>
        </w:rPr>
      </w:pPr>
      <w:r w:rsidRPr="004A3506">
        <w:rPr>
          <w:rFonts w:ascii="Verdana" w:eastAsia="Times New Roman" w:hAnsi="Verdana" w:cs="Times New Roman"/>
          <w:b/>
          <w:kern w:val="0"/>
          <w:lang w:eastAsia="pl-PL"/>
          <w14:ligatures w14:val="none"/>
        </w:rPr>
        <w:t>§</w:t>
      </w:r>
      <w:r w:rsidR="0053162F">
        <w:rPr>
          <w:rFonts w:ascii="Verdana" w:eastAsia="Times New Roman" w:hAnsi="Verdana" w:cs="Times New Roman"/>
          <w:b/>
          <w:kern w:val="0"/>
          <w:lang w:eastAsia="pl-PL"/>
          <w14:ligatures w14:val="none"/>
        </w:rPr>
        <w:t>4</w:t>
      </w:r>
    </w:p>
    <w:p w14:paraId="4B84D2DD" w14:textId="77777777" w:rsidR="004A3506" w:rsidRPr="004A3506" w:rsidRDefault="004A3506" w:rsidP="004A3506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lang w:eastAsia="pl-PL"/>
          <w14:ligatures w14:val="none"/>
        </w:rPr>
      </w:pPr>
    </w:p>
    <w:p w14:paraId="419A3C48" w14:textId="77777777" w:rsidR="004A3506" w:rsidRPr="004A3506" w:rsidRDefault="004A3506" w:rsidP="004A3506">
      <w:pPr>
        <w:spacing w:after="0" w:line="240" w:lineRule="auto"/>
        <w:jc w:val="both"/>
        <w:rPr>
          <w:rFonts w:ascii="Verdana" w:eastAsia="Times New Roman" w:hAnsi="Verdana" w:cs="Tahoma"/>
          <w:kern w:val="0"/>
          <w:lang w:eastAsia="pl-PL"/>
          <w14:ligatures w14:val="none"/>
        </w:rPr>
      </w:pPr>
      <w:r w:rsidRPr="004A3506">
        <w:rPr>
          <w:rFonts w:ascii="Verdana" w:eastAsia="Times New Roman" w:hAnsi="Verdana" w:cs="Tahoma"/>
          <w:kern w:val="0"/>
          <w:lang w:eastAsia="pl-PL"/>
          <w14:ligatures w14:val="none"/>
        </w:rPr>
        <w:t>Wykonanie zarządzenia powierzam Kierownikowi Referatu Rolnictwa i Gospodarki Gruntami.</w:t>
      </w:r>
    </w:p>
    <w:p w14:paraId="4B468E22" w14:textId="77777777" w:rsidR="000E557C" w:rsidRDefault="000E557C"/>
    <w:sectPr w:rsidR="000E557C" w:rsidSect="004A3506">
      <w:pgSz w:w="11906" w:h="16838"/>
      <w:pgMar w:top="993" w:right="1417" w:bottom="851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253B9"/>
    <w:multiLevelType w:val="hybridMultilevel"/>
    <w:tmpl w:val="33B03C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F3399"/>
    <w:multiLevelType w:val="hybridMultilevel"/>
    <w:tmpl w:val="33B03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789842">
    <w:abstractNumId w:val="1"/>
  </w:num>
  <w:num w:numId="2" w16cid:durableId="667637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506"/>
    <w:rsid w:val="00092891"/>
    <w:rsid w:val="000C7A3C"/>
    <w:rsid w:val="000E557C"/>
    <w:rsid w:val="00270408"/>
    <w:rsid w:val="0035134F"/>
    <w:rsid w:val="004A3506"/>
    <w:rsid w:val="0053162F"/>
    <w:rsid w:val="00596828"/>
    <w:rsid w:val="0067066E"/>
    <w:rsid w:val="006950E2"/>
    <w:rsid w:val="00AA1374"/>
    <w:rsid w:val="00C249B3"/>
    <w:rsid w:val="00C461D6"/>
    <w:rsid w:val="00CA12FC"/>
    <w:rsid w:val="00E5315B"/>
    <w:rsid w:val="00F0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CE90E"/>
  <w15:chartTrackingRefBased/>
  <w15:docId w15:val="{6A3EFEAA-73C7-4B0A-8D44-F279F1B55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A3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3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35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3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35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3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3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3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3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35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35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35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350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350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35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35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35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35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3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3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3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3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3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35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35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350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35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350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35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309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Batóg</dc:creator>
  <cp:keywords/>
  <dc:description/>
  <cp:lastModifiedBy>Rafał Batóg</cp:lastModifiedBy>
  <cp:revision>2</cp:revision>
  <cp:lastPrinted>2025-08-12T05:55:00Z</cp:lastPrinted>
  <dcterms:created xsi:type="dcterms:W3CDTF">2025-08-06T06:21:00Z</dcterms:created>
  <dcterms:modified xsi:type="dcterms:W3CDTF">2025-08-12T07:33:00Z</dcterms:modified>
</cp:coreProperties>
</file>