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8BA51" w14:textId="77777777" w:rsidR="004820E6" w:rsidRPr="00FB388F" w:rsidRDefault="004820E6" w:rsidP="009D3E31">
      <w:pPr>
        <w:pBdr>
          <w:bottom w:val="double" w:sz="2" w:space="1" w:color="000000"/>
        </w:pBdr>
        <w:tabs>
          <w:tab w:val="left" w:pos="2835"/>
        </w:tabs>
        <w:rPr>
          <w:rFonts w:ascii="Monotype Corsiva" w:hAnsi="Monotype Corsiva"/>
          <w:sz w:val="40"/>
          <w:szCs w:val="40"/>
        </w:rPr>
      </w:pPr>
      <w:r w:rsidRPr="00FB388F">
        <w:rPr>
          <w:sz w:val="52"/>
          <w:szCs w:val="52"/>
        </w:rPr>
        <w:t xml:space="preserve">         </w:t>
      </w:r>
      <w:r w:rsidR="00DD7F79" w:rsidRPr="00FB388F">
        <w:rPr>
          <w:noProof/>
          <w:sz w:val="52"/>
          <w:szCs w:val="52"/>
          <w:lang w:eastAsia="pl-PL" w:bidi="ar-SA"/>
        </w:rPr>
        <w:drawing>
          <wp:inline distT="0" distB="0" distL="0" distR="0" wp14:anchorId="0D643756" wp14:editId="58ABA7D2">
            <wp:extent cx="466725" cy="4667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solidFill>
                      <a:srgbClr val="FFFFFF"/>
                    </a:solidFill>
                    <a:ln>
                      <a:noFill/>
                    </a:ln>
                  </pic:spPr>
                </pic:pic>
              </a:graphicData>
            </a:graphic>
          </wp:inline>
        </w:drawing>
      </w:r>
      <w:r w:rsidRPr="00FB388F">
        <w:rPr>
          <w:sz w:val="52"/>
          <w:szCs w:val="52"/>
        </w:rPr>
        <w:t xml:space="preserve">    </w:t>
      </w:r>
      <w:r w:rsidRPr="00FB388F">
        <w:rPr>
          <w:sz w:val="40"/>
          <w:szCs w:val="40"/>
        </w:rPr>
        <w:t xml:space="preserve"> </w:t>
      </w:r>
      <w:r w:rsidRPr="00FB388F">
        <w:rPr>
          <w:rFonts w:ascii="Cambria" w:hAnsi="Cambria"/>
          <w:kern w:val="40"/>
          <w:sz w:val="40"/>
          <w:szCs w:val="40"/>
        </w:rPr>
        <w:t>Urząd Gminy w Dobroniu</w:t>
      </w:r>
    </w:p>
    <w:p w14:paraId="06F07605" w14:textId="77777777" w:rsidR="00D6623A" w:rsidRDefault="00FE0ABC" w:rsidP="001D33CF">
      <w:pPr>
        <w:pStyle w:val="Normalny1"/>
        <w:spacing w:before="0" w:after="0" w:line="336" w:lineRule="auto"/>
        <w:textAlignment w:val="top"/>
        <w:rPr>
          <w:rFonts w:eastAsia="Tahoma" w:cs="Times New Roman"/>
          <w:b/>
          <w:bCs/>
          <w:color w:val="auto"/>
        </w:rPr>
      </w:pPr>
      <w:r w:rsidRPr="00FB388F">
        <w:rPr>
          <w:rFonts w:eastAsia="Tahoma" w:cs="Times New Roman"/>
          <w:b/>
          <w:bCs/>
          <w:color w:val="auto"/>
        </w:rPr>
        <w:t xml:space="preserve">  </w:t>
      </w:r>
    </w:p>
    <w:p w14:paraId="51EC40F5" w14:textId="67E9FE9A" w:rsidR="00955C98" w:rsidRPr="0062152F" w:rsidRDefault="004B1C86" w:rsidP="004B1C86">
      <w:pPr>
        <w:pStyle w:val="Normalny1"/>
        <w:spacing w:before="0" w:after="0" w:line="336" w:lineRule="auto"/>
        <w:jc w:val="right"/>
        <w:textAlignment w:val="top"/>
        <w:rPr>
          <w:rFonts w:ascii="Times New Roman" w:eastAsia="Tahoma" w:hAnsi="Times New Roman" w:cs="Times New Roman"/>
          <w:b/>
          <w:bCs/>
          <w:color w:val="000000" w:themeColor="text1"/>
          <w:sz w:val="22"/>
          <w:szCs w:val="22"/>
        </w:rPr>
      </w:pPr>
      <w:r w:rsidRPr="0062152F">
        <w:rPr>
          <w:rFonts w:ascii="Times New Roman" w:eastAsia="Tahoma" w:hAnsi="Times New Roman" w:cs="Times New Roman"/>
          <w:bCs/>
          <w:color w:val="000000" w:themeColor="text1"/>
          <w:sz w:val="22"/>
          <w:szCs w:val="22"/>
        </w:rPr>
        <w:t xml:space="preserve">Dobroń, dnia </w:t>
      </w:r>
      <w:r w:rsidR="00184D72">
        <w:rPr>
          <w:rFonts w:ascii="Times New Roman" w:eastAsia="Tahoma" w:hAnsi="Times New Roman" w:cs="Times New Roman"/>
          <w:bCs/>
          <w:color w:val="000000" w:themeColor="text1"/>
          <w:sz w:val="22"/>
          <w:szCs w:val="22"/>
        </w:rPr>
        <w:t>0</w:t>
      </w:r>
      <w:r w:rsidR="009272AC">
        <w:rPr>
          <w:rFonts w:ascii="Times New Roman" w:eastAsia="Tahoma" w:hAnsi="Times New Roman" w:cs="Times New Roman"/>
          <w:bCs/>
          <w:color w:val="000000" w:themeColor="text1"/>
          <w:sz w:val="22"/>
          <w:szCs w:val="22"/>
        </w:rPr>
        <w:t>9</w:t>
      </w:r>
      <w:r w:rsidRPr="0062152F">
        <w:rPr>
          <w:rFonts w:ascii="Times New Roman" w:eastAsia="Tahoma" w:hAnsi="Times New Roman" w:cs="Times New Roman"/>
          <w:bCs/>
          <w:color w:val="000000" w:themeColor="text1"/>
          <w:sz w:val="22"/>
          <w:szCs w:val="22"/>
        </w:rPr>
        <w:t>.</w:t>
      </w:r>
      <w:r w:rsidR="00AB5C98">
        <w:rPr>
          <w:rFonts w:ascii="Times New Roman" w:eastAsia="Tahoma" w:hAnsi="Times New Roman" w:cs="Times New Roman"/>
          <w:bCs/>
          <w:color w:val="000000" w:themeColor="text1"/>
          <w:sz w:val="22"/>
          <w:szCs w:val="22"/>
        </w:rPr>
        <w:t>0</w:t>
      </w:r>
      <w:r w:rsidR="00184D72">
        <w:rPr>
          <w:rFonts w:ascii="Times New Roman" w:eastAsia="Tahoma" w:hAnsi="Times New Roman" w:cs="Times New Roman"/>
          <w:bCs/>
          <w:color w:val="000000" w:themeColor="text1"/>
          <w:sz w:val="22"/>
          <w:szCs w:val="22"/>
        </w:rPr>
        <w:t>5</w:t>
      </w:r>
      <w:r w:rsidRPr="0062152F">
        <w:rPr>
          <w:rFonts w:ascii="Times New Roman" w:eastAsia="Tahoma" w:hAnsi="Times New Roman" w:cs="Times New Roman"/>
          <w:bCs/>
          <w:color w:val="000000" w:themeColor="text1"/>
          <w:sz w:val="22"/>
          <w:szCs w:val="22"/>
        </w:rPr>
        <w:t>.20</w:t>
      </w:r>
      <w:r w:rsidR="00101A46">
        <w:rPr>
          <w:rFonts w:ascii="Times New Roman" w:eastAsia="Tahoma" w:hAnsi="Times New Roman" w:cs="Times New Roman"/>
          <w:bCs/>
          <w:color w:val="000000" w:themeColor="text1"/>
          <w:sz w:val="22"/>
          <w:szCs w:val="22"/>
        </w:rPr>
        <w:t>2</w:t>
      </w:r>
      <w:r w:rsidR="002C6B0A">
        <w:rPr>
          <w:rFonts w:ascii="Times New Roman" w:eastAsia="Tahoma" w:hAnsi="Times New Roman" w:cs="Times New Roman"/>
          <w:bCs/>
          <w:color w:val="000000" w:themeColor="text1"/>
          <w:sz w:val="22"/>
          <w:szCs w:val="22"/>
        </w:rPr>
        <w:t>5</w:t>
      </w:r>
      <w:r w:rsidRPr="0062152F">
        <w:rPr>
          <w:rFonts w:ascii="Times New Roman" w:eastAsia="Tahoma" w:hAnsi="Times New Roman" w:cs="Times New Roman"/>
          <w:bCs/>
          <w:color w:val="000000" w:themeColor="text1"/>
          <w:sz w:val="22"/>
          <w:szCs w:val="22"/>
        </w:rPr>
        <w:t>r.</w:t>
      </w:r>
    </w:p>
    <w:p w14:paraId="6F84D81C" w14:textId="09C344EB" w:rsidR="004A2881" w:rsidRPr="0062152F" w:rsidRDefault="004A2881" w:rsidP="004A2881">
      <w:pPr>
        <w:widowControl w:val="0"/>
        <w:spacing w:line="360" w:lineRule="auto"/>
        <w:rPr>
          <w:rFonts w:eastAsia="Tahoma" w:cs="Times New Roman"/>
          <w:bCs/>
          <w:kern w:val="0"/>
          <w:sz w:val="22"/>
          <w:szCs w:val="22"/>
          <w:lang w:bidi="ar-SA"/>
        </w:rPr>
      </w:pPr>
      <w:r w:rsidRPr="0062152F">
        <w:rPr>
          <w:rFonts w:cs="Times New Roman"/>
          <w:sz w:val="22"/>
          <w:szCs w:val="22"/>
        </w:rPr>
        <w:t>OŚ.6220.</w:t>
      </w:r>
      <w:r w:rsidR="00184D72">
        <w:rPr>
          <w:rFonts w:cs="Times New Roman"/>
          <w:sz w:val="22"/>
          <w:szCs w:val="22"/>
        </w:rPr>
        <w:t>1</w:t>
      </w:r>
      <w:r w:rsidR="00ED66CF" w:rsidRPr="0062152F">
        <w:rPr>
          <w:rFonts w:cs="Times New Roman"/>
          <w:sz w:val="22"/>
          <w:szCs w:val="22"/>
        </w:rPr>
        <w:t>.</w:t>
      </w:r>
      <w:r w:rsidRPr="0062152F">
        <w:rPr>
          <w:rFonts w:cs="Times New Roman"/>
          <w:sz w:val="22"/>
          <w:szCs w:val="22"/>
        </w:rPr>
        <w:t>20</w:t>
      </w:r>
      <w:r w:rsidR="00E70597">
        <w:rPr>
          <w:rFonts w:cs="Times New Roman"/>
          <w:sz w:val="22"/>
          <w:szCs w:val="22"/>
        </w:rPr>
        <w:t>2</w:t>
      </w:r>
      <w:r w:rsidR="002C6B0A">
        <w:rPr>
          <w:rFonts w:cs="Times New Roman"/>
          <w:sz w:val="22"/>
          <w:szCs w:val="22"/>
        </w:rPr>
        <w:t>4</w:t>
      </w:r>
      <w:r w:rsidRPr="0062152F">
        <w:rPr>
          <w:rFonts w:eastAsia="Tahoma" w:cs="Times New Roman"/>
          <w:b/>
          <w:bCs/>
          <w:kern w:val="0"/>
          <w:sz w:val="22"/>
          <w:szCs w:val="22"/>
          <w:lang w:bidi="ar-SA"/>
        </w:rPr>
        <w:tab/>
      </w:r>
      <w:r w:rsidR="00C4709C">
        <w:rPr>
          <w:rFonts w:eastAsia="Tahoma" w:cs="Times New Roman"/>
          <w:b/>
          <w:bCs/>
          <w:kern w:val="0"/>
          <w:sz w:val="22"/>
          <w:szCs w:val="22"/>
          <w:lang w:bidi="ar-SA"/>
        </w:rPr>
        <w:t xml:space="preserve"> </w:t>
      </w:r>
      <w:r w:rsidRPr="0062152F">
        <w:rPr>
          <w:rFonts w:eastAsia="Tahoma" w:cs="Times New Roman"/>
          <w:b/>
          <w:bCs/>
          <w:kern w:val="0"/>
          <w:sz w:val="22"/>
          <w:szCs w:val="22"/>
          <w:lang w:bidi="ar-SA"/>
        </w:rPr>
        <w:tab/>
      </w:r>
      <w:r w:rsidRPr="0062152F">
        <w:rPr>
          <w:rFonts w:eastAsia="Tahoma" w:cs="Times New Roman"/>
          <w:b/>
          <w:bCs/>
          <w:kern w:val="0"/>
          <w:sz w:val="22"/>
          <w:szCs w:val="22"/>
          <w:lang w:bidi="ar-SA"/>
        </w:rPr>
        <w:tab/>
      </w:r>
      <w:r w:rsidRPr="0062152F">
        <w:rPr>
          <w:rFonts w:eastAsia="Tahoma" w:cs="Times New Roman"/>
          <w:b/>
          <w:bCs/>
          <w:kern w:val="0"/>
          <w:sz w:val="22"/>
          <w:szCs w:val="22"/>
          <w:lang w:bidi="ar-SA"/>
        </w:rPr>
        <w:tab/>
      </w:r>
      <w:r w:rsidRPr="0062152F">
        <w:rPr>
          <w:rFonts w:eastAsia="Tahoma" w:cs="Times New Roman"/>
          <w:b/>
          <w:bCs/>
          <w:kern w:val="0"/>
          <w:sz w:val="22"/>
          <w:szCs w:val="22"/>
          <w:lang w:bidi="ar-SA"/>
        </w:rPr>
        <w:tab/>
      </w:r>
      <w:r w:rsidRPr="0062152F">
        <w:rPr>
          <w:rFonts w:eastAsia="Tahoma" w:cs="Times New Roman"/>
          <w:b/>
          <w:bCs/>
          <w:kern w:val="0"/>
          <w:sz w:val="22"/>
          <w:szCs w:val="22"/>
          <w:lang w:bidi="ar-SA"/>
        </w:rPr>
        <w:tab/>
      </w:r>
      <w:r w:rsidRPr="0062152F">
        <w:rPr>
          <w:rFonts w:eastAsia="Tahoma" w:cs="Times New Roman"/>
          <w:bCs/>
          <w:kern w:val="0"/>
          <w:sz w:val="22"/>
          <w:szCs w:val="22"/>
          <w:lang w:bidi="ar-SA"/>
        </w:rPr>
        <w:tab/>
      </w:r>
    </w:p>
    <w:p w14:paraId="56639398" w14:textId="77777777" w:rsidR="00955C98" w:rsidRPr="0006200E" w:rsidRDefault="00955C98" w:rsidP="00F24631">
      <w:pPr>
        <w:pStyle w:val="Normalny1"/>
        <w:spacing w:before="120" w:after="0"/>
        <w:jc w:val="center"/>
        <w:textAlignment w:val="top"/>
        <w:rPr>
          <w:rStyle w:val="Pogrubienie"/>
          <w:rFonts w:ascii="Times New Roman" w:hAnsi="Times New Roman" w:cs="Times New Roman"/>
          <w:bCs w:val="0"/>
          <w:color w:val="auto"/>
          <w:sz w:val="28"/>
          <w:szCs w:val="28"/>
        </w:rPr>
      </w:pPr>
      <w:r w:rsidRPr="0006200E">
        <w:rPr>
          <w:rStyle w:val="Pogrubienie"/>
          <w:rFonts w:ascii="Times New Roman" w:hAnsi="Times New Roman" w:cs="Times New Roman"/>
          <w:bCs w:val="0"/>
          <w:color w:val="auto"/>
          <w:sz w:val="28"/>
          <w:szCs w:val="28"/>
        </w:rPr>
        <w:t>DECYZJA</w:t>
      </w:r>
    </w:p>
    <w:p w14:paraId="45221DF0" w14:textId="185EED61" w:rsidR="00955C98" w:rsidRPr="0006200E" w:rsidRDefault="00955C98" w:rsidP="00FE1C0A">
      <w:pPr>
        <w:pStyle w:val="Normalny1"/>
        <w:tabs>
          <w:tab w:val="left" w:pos="0"/>
        </w:tabs>
        <w:spacing w:before="0" w:after="0"/>
        <w:jc w:val="center"/>
        <w:textAlignment w:val="top"/>
        <w:rPr>
          <w:rStyle w:val="Pogrubienie"/>
          <w:rFonts w:ascii="Times New Roman" w:hAnsi="Times New Roman" w:cs="Times New Roman"/>
          <w:bCs w:val="0"/>
          <w:color w:val="auto"/>
          <w:sz w:val="24"/>
          <w:szCs w:val="24"/>
        </w:rPr>
      </w:pPr>
      <w:r w:rsidRPr="0006200E">
        <w:rPr>
          <w:rStyle w:val="Pogrubienie"/>
          <w:rFonts w:ascii="Times New Roman" w:hAnsi="Times New Roman" w:cs="Times New Roman"/>
          <w:bCs w:val="0"/>
          <w:color w:val="auto"/>
          <w:sz w:val="24"/>
          <w:szCs w:val="24"/>
        </w:rPr>
        <w:t>o środowiskowych uwarunkowaniach</w:t>
      </w:r>
      <w:r w:rsidR="008E4E14">
        <w:rPr>
          <w:rStyle w:val="Pogrubienie"/>
          <w:rFonts w:ascii="Times New Roman" w:hAnsi="Times New Roman" w:cs="Times New Roman"/>
          <w:bCs w:val="0"/>
          <w:color w:val="auto"/>
          <w:sz w:val="24"/>
          <w:szCs w:val="24"/>
        </w:rPr>
        <w:t xml:space="preserve"> </w:t>
      </w:r>
    </w:p>
    <w:p w14:paraId="1091426F" w14:textId="1C1466AE" w:rsidR="0024754C" w:rsidRDefault="00955C98" w:rsidP="0024754C">
      <w:pPr>
        <w:pStyle w:val="Normalny1"/>
        <w:spacing w:before="240" w:after="0" w:line="276" w:lineRule="auto"/>
        <w:ind w:firstLine="709"/>
        <w:textAlignment w:val="top"/>
        <w:rPr>
          <w:rFonts w:ascii="Times New Roman" w:hAnsi="Times New Roman" w:cs="Times New Roman"/>
          <w:color w:val="auto"/>
          <w:sz w:val="22"/>
          <w:szCs w:val="22"/>
        </w:rPr>
      </w:pPr>
      <w:r w:rsidRPr="0006200E">
        <w:rPr>
          <w:rFonts w:ascii="Times New Roman" w:hAnsi="Times New Roman" w:cs="Times New Roman"/>
          <w:color w:val="auto"/>
          <w:sz w:val="22"/>
          <w:szCs w:val="22"/>
        </w:rPr>
        <w:t>Na podstawie art.</w:t>
      </w:r>
      <w:r w:rsidR="00167223" w:rsidRPr="0006200E">
        <w:rPr>
          <w:rFonts w:ascii="Times New Roman" w:hAnsi="Times New Roman" w:cs="Times New Roman"/>
          <w:color w:val="auto"/>
          <w:sz w:val="22"/>
          <w:szCs w:val="22"/>
        </w:rPr>
        <w:t> </w:t>
      </w:r>
      <w:r w:rsidRPr="0006200E">
        <w:rPr>
          <w:rFonts w:ascii="Times New Roman" w:hAnsi="Times New Roman" w:cs="Times New Roman"/>
          <w:color w:val="auto"/>
          <w:sz w:val="22"/>
          <w:szCs w:val="22"/>
        </w:rPr>
        <w:t>71 ust.</w:t>
      </w:r>
      <w:r w:rsidR="00167223" w:rsidRPr="0006200E">
        <w:rPr>
          <w:rFonts w:ascii="Times New Roman" w:hAnsi="Times New Roman" w:cs="Times New Roman"/>
          <w:color w:val="auto"/>
          <w:sz w:val="22"/>
          <w:szCs w:val="22"/>
        </w:rPr>
        <w:t> </w:t>
      </w:r>
      <w:r w:rsidRPr="0006200E">
        <w:rPr>
          <w:rFonts w:ascii="Times New Roman" w:hAnsi="Times New Roman" w:cs="Times New Roman"/>
          <w:color w:val="auto"/>
          <w:sz w:val="22"/>
          <w:szCs w:val="22"/>
        </w:rPr>
        <w:t>2</w:t>
      </w:r>
      <w:r w:rsidR="00167223" w:rsidRPr="0006200E">
        <w:rPr>
          <w:rFonts w:ascii="Times New Roman" w:hAnsi="Times New Roman" w:cs="Times New Roman"/>
          <w:color w:val="auto"/>
          <w:sz w:val="22"/>
          <w:szCs w:val="22"/>
        </w:rPr>
        <w:t xml:space="preserve"> pkt </w:t>
      </w:r>
      <w:r w:rsidR="00CE0DAE">
        <w:rPr>
          <w:rFonts w:ascii="Times New Roman" w:hAnsi="Times New Roman" w:cs="Times New Roman"/>
          <w:color w:val="auto"/>
          <w:sz w:val="22"/>
          <w:szCs w:val="22"/>
        </w:rPr>
        <w:t>2</w:t>
      </w:r>
      <w:r w:rsidRPr="0006200E">
        <w:rPr>
          <w:rFonts w:ascii="Times New Roman" w:hAnsi="Times New Roman" w:cs="Times New Roman"/>
          <w:color w:val="auto"/>
          <w:sz w:val="22"/>
          <w:szCs w:val="22"/>
        </w:rPr>
        <w:t>, art.</w:t>
      </w:r>
      <w:r w:rsidR="00167223" w:rsidRPr="0006200E">
        <w:rPr>
          <w:rFonts w:ascii="Times New Roman" w:hAnsi="Times New Roman" w:cs="Times New Roman"/>
          <w:color w:val="auto"/>
          <w:sz w:val="22"/>
          <w:szCs w:val="22"/>
        </w:rPr>
        <w:t> </w:t>
      </w:r>
      <w:r w:rsidRPr="0006200E">
        <w:rPr>
          <w:rFonts w:ascii="Times New Roman" w:hAnsi="Times New Roman" w:cs="Times New Roman"/>
          <w:color w:val="auto"/>
          <w:sz w:val="22"/>
          <w:szCs w:val="22"/>
        </w:rPr>
        <w:t>75 ust.</w:t>
      </w:r>
      <w:r w:rsidR="00101A46">
        <w:rPr>
          <w:rFonts w:ascii="Times New Roman" w:hAnsi="Times New Roman" w:cs="Times New Roman"/>
          <w:color w:val="auto"/>
          <w:sz w:val="22"/>
          <w:szCs w:val="22"/>
        </w:rPr>
        <w:t xml:space="preserve"> </w:t>
      </w:r>
      <w:r w:rsidRPr="0006200E">
        <w:rPr>
          <w:rFonts w:ascii="Times New Roman" w:hAnsi="Times New Roman" w:cs="Times New Roman"/>
          <w:color w:val="auto"/>
          <w:sz w:val="22"/>
          <w:szCs w:val="22"/>
        </w:rPr>
        <w:t>1 pkt</w:t>
      </w:r>
      <w:r w:rsidR="00167223" w:rsidRPr="0006200E">
        <w:rPr>
          <w:rFonts w:ascii="Times New Roman" w:hAnsi="Times New Roman" w:cs="Times New Roman"/>
          <w:color w:val="auto"/>
          <w:sz w:val="22"/>
          <w:szCs w:val="22"/>
        </w:rPr>
        <w:t> </w:t>
      </w:r>
      <w:r w:rsidR="004D78D9" w:rsidRPr="0006200E">
        <w:rPr>
          <w:rFonts w:ascii="Times New Roman" w:hAnsi="Times New Roman" w:cs="Times New Roman"/>
          <w:color w:val="auto"/>
          <w:sz w:val="22"/>
          <w:szCs w:val="22"/>
        </w:rPr>
        <w:t xml:space="preserve">4 oraz </w:t>
      </w:r>
      <w:r w:rsidR="005E6B52">
        <w:rPr>
          <w:rFonts w:ascii="Times New Roman" w:hAnsi="Times New Roman" w:cs="Times New Roman"/>
          <w:color w:val="auto"/>
          <w:sz w:val="22"/>
          <w:szCs w:val="22"/>
        </w:rPr>
        <w:t>art.</w:t>
      </w:r>
      <w:r w:rsidR="004D78D9" w:rsidRPr="0006200E">
        <w:rPr>
          <w:rFonts w:ascii="Times New Roman" w:hAnsi="Times New Roman" w:cs="Times New Roman"/>
          <w:color w:val="auto"/>
          <w:sz w:val="22"/>
          <w:szCs w:val="22"/>
        </w:rPr>
        <w:t xml:space="preserve"> 84 </w:t>
      </w:r>
      <w:r w:rsidR="00101A46">
        <w:rPr>
          <w:rFonts w:ascii="Times New Roman" w:hAnsi="Times New Roman" w:cs="Times New Roman"/>
          <w:color w:val="auto"/>
          <w:sz w:val="22"/>
          <w:szCs w:val="22"/>
        </w:rPr>
        <w:t xml:space="preserve"> </w:t>
      </w:r>
      <w:r w:rsidR="004D78D9" w:rsidRPr="0006200E">
        <w:rPr>
          <w:rFonts w:ascii="Times New Roman" w:hAnsi="Times New Roman" w:cs="Times New Roman"/>
          <w:color w:val="auto"/>
          <w:sz w:val="22"/>
          <w:szCs w:val="22"/>
        </w:rPr>
        <w:t>i art.</w:t>
      </w:r>
      <w:r w:rsidR="00167223" w:rsidRPr="0006200E">
        <w:rPr>
          <w:rFonts w:ascii="Times New Roman" w:hAnsi="Times New Roman" w:cs="Times New Roman"/>
          <w:color w:val="auto"/>
          <w:sz w:val="22"/>
          <w:szCs w:val="22"/>
        </w:rPr>
        <w:t> </w:t>
      </w:r>
      <w:r w:rsidR="004D78D9" w:rsidRPr="0006200E">
        <w:rPr>
          <w:rFonts w:ascii="Times New Roman" w:hAnsi="Times New Roman" w:cs="Times New Roman"/>
          <w:color w:val="auto"/>
          <w:sz w:val="22"/>
          <w:szCs w:val="22"/>
        </w:rPr>
        <w:t>85 ust.</w:t>
      </w:r>
      <w:r w:rsidR="00167223" w:rsidRPr="0006200E">
        <w:rPr>
          <w:rFonts w:ascii="Times New Roman" w:hAnsi="Times New Roman" w:cs="Times New Roman"/>
          <w:color w:val="auto"/>
          <w:sz w:val="22"/>
          <w:szCs w:val="22"/>
        </w:rPr>
        <w:t> 2 pkt </w:t>
      </w:r>
      <w:r w:rsidR="00CE0DAE">
        <w:rPr>
          <w:rFonts w:ascii="Times New Roman" w:hAnsi="Times New Roman" w:cs="Times New Roman"/>
          <w:color w:val="auto"/>
          <w:sz w:val="22"/>
          <w:szCs w:val="22"/>
        </w:rPr>
        <w:t>2</w:t>
      </w:r>
      <w:r w:rsidR="004D78D9" w:rsidRPr="0006200E">
        <w:rPr>
          <w:rFonts w:ascii="Times New Roman" w:hAnsi="Times New Roman" w:cs="Times New Roman"/>
          <w:color w:val="auto"/>
          <w:sz w:val="22"/>
          <w:szCs w:val="22"/>
        </w:rPr>
        <w:t> </w:t>
      </w:r>
      <w:r w:rsidRPr="0006200E">
        <w:rPr>
          <w:rFonts w:ascii="Times New Roman" w:hAnsi="Times New Roman" w:cs="Times New Roman"/>
          <w:color w:val="auto"/>
          <w:sz w:val="22"/>
          <w:szCs w:val="22"/>
        </w:rPr>
        <w:t>ustawy z</w:t>
      </w:r>
      <w:r w:rsidR="007D5353">
        <w:rPr>
          <w:rFonts w:ascii="Times New Roman" w:hAnsi="Times New Roman" w:cs="Times New Roman"/>
          <w:color w:val="auto"/>
          <w:sz w:val="22"/>
          <w:szCs w:val="22"/>
        </w:rPr>
        <w:t> </w:t>
      </w:r>
      <w:r w:rsidRPr="0006200E">
        <w:rPr>
          <w:rFonts w:ascii="Times New Roman" w:hAnsi="Times New Roman" w:cs="Times New Roman"/>
          <w:color w:val="auto"/>
          <w:sz w:val="22"/>
          <w:szCs w:val="22"/>
        </w:rPr>
        <w:t>dnia 3 października 2008 roku o udostępnianiu informacji o środowisku i jego ochronie, udziale społeczeństwa w ochronie środowiska oraz ocenach oddziaływania na środowisko (</w:t>
      </w:r>
      <w:proofErr w:type="spellStart"/>
      <w:r w:rsidR="001728C6" w:rsidRPr="0006200E">
        <w:rPr>
          <w:rFonts w:ascii="Times New Roman" w:hAnsi="Times New Roman" w:cs="Times New Roman"/>
          <w:color w:val="auto"/>
          <w:sz w:val="22"/>
          <w:szCs w:val="22"/>
        </w:rPr>
        <w:t>t.</w:t>
      </w:r>
      <w:r w:rsidR="00C87FE5" w:rsidRPr="0006200E">
        <w:rPr>
          <w:rFonts w:ascii="Times New Roman" w:hAnsi="Times New Roman" w:cs="Times New Roman"/>
          <w:color w:val="auto"/>
          <w:sz w:val="22"/>
          <w:szCs w:val="22"/>
        </w:rPr>
        <w:t>j</w:t>
      </w:r>
      <w:proofErr w:type="spellEnd"/>
      <w:r w:rsidR="00C87FE5" w:rsidRPr="0006200E">
        <w:rPr>
          <w:rFonts w:ascii="Times New Roman" w:hAnsi="Times New Roman" w:cs="Times New Roman"/>
          <w:color w:val="auto"/>
          <w:sz w:val="22"/>
          <w:szCs w:val="22"/>
        </w:rPr>
        <w:t>. </w:t>
      </w:r>
      <w:r w:rsidR="004D4C73" w:rsidRPr="0006200E">
        <w:rPr>
          <w:rFonts w:ascii="Times New Roman" w:hAnsi="Times New Roman" w:cs="Times New Roman"/>
          <w:color w:val="auto"/>
          <w:sz w:val="22"/>
          <w:szCs w:val="22"/>
        </w:rPr>
        <w:t xml:space="preserve">Dz. U. </w:t>
      </w:r>
      <w:r w:rsidR="009A5070" w:rsidRPr="0006200E">
        <w:rPr>
          <w:rFonts w:ascii="Times New Roman" w:hAnsi="Times New Roman" w:cs="Times New Roman"/>
          <w:color w:val="auto"/>
          <w:sz w:val="22"/>
          <w:szCs w:val="22"/>
        </w:rPr>
        <w:t xml:space="preserve">z </w:t>
      </w:r>
      <w:r w:rsidR="004D4C73" w:rsidRPr="0006200E">
        <w:rPr>
          <w:rFonts w:ascii="Times New Roman" w:hAnsi="Times New Roman" w:cs="Times New Roman"/>
          <w:color w:val="auto"/>
          <w:sz w:val="22"/>
          <w:szCs w:val="22"/>
        </w:rPr>
        <w:t>20</w:t>
      </w:r>
      <w:r w:rsidR="00101A46">
        <w:rPr>
          <w:rFonts w:ascii="Times New Roman" w:hAnsi="Times New Roman" w:cs="Times New Roman"/>
          <w:color w:val="auto"/>
          <w:sz w:val="22"/>
          <w:szCs w:val="22"/>
        </w:rPr>
        <w:t>2</w:t>
      </w:r>
      <w:r w:rsidR="002C6B0A">
        <w:rPr>
          <w:rFonts w:ascii="Times New Roman" w:hAnsi="Times New Roman" w:cs="Times New Roman"/>
          <w:color w:val="auto"/>
          <w:sz w:val="22"/>
          <w:szCs w:val="22"/>
        </w:rPr>
        <w:t>4</w:t>
      </w:r>
      <w:r w:rsidR="004D4C73" w:rsidRPr="0006200E">
        <w:rPr>
          <w:rFonts w:ascii="Times New Roman" w:hAnsi="Times New Roman" w:cs="Times New Roman"/>
          <w:color w:val="auto"/>
          <w:sz w:val="22"/>
          <w:szCs w:val="22"/>
        </w:rPr>
        <w:t xml:space="preserve">r. poz. </w:t>
      </w:r>
      <w:r w:rsidR="001076D3">
        <w:rPr>
          <w:rFonts w:ascii="Times New Roman" w:hAnsi="Times New Roman" w:cs="Times New Roman"/>
          <w:color w:val="auto"/>
          <w:sz w:val="22"/>
          <w:szCs w:val="22"/>
        </w:rPr>
        <w:t>1</w:t>
      </w:r>
      <w:r w:rsidR="002C6B0A">
        <w:rPr>
          <w:rFonts w:ascii="Times New Roman" w:hAnsi="Times New Roman" w:cs="Times New Roman"/>
          <w:color w:val="auto"/>
          <w:sz w:val="22"/>
          <w:szCs w:val="22"/>
        </w:rPr>
        <w:t>112</w:t>
      </w:r>
      <w:r w:rsidR="00101A46">
        <w:rPr>
          <w:rFonts w:ascii="Times New Roman" w:hAnsi="Times New Roman" w:cs="Times New Roman"/>
          <w:color w:val="auto"/>
          <w:sz w:val="22"/>
          <w:szCs w:val="22"/>
        </w:rPr>
        <w:t xml:space="preserve"> ze zm.</w:t>
      </w:r>
      <w:r w:rsidRPr="0006200E">
        <w:rPr>
          <w:rFonts w:ascii="Times New Roman" w:hAnsi="Times New Roman" w:cs="Times New Roman"/>
          <w:color w:val="auto"/>
          <w:sz w:val="22"/>
          <w:szCs w:val="22"/>
        </w:rPr>
        <w:t>)</w:t>
      </w:r>
      <w:r w:rsidR="00AD35D2" w:rsidRPr="0006200E">
        <w:rPr>
          <w:rFonts w:ascii="Times New Roman" w:hAnsi="Times New Roman" w:cs="Times New Roman"/>
          <w:color w:val="auto"/>
          <w:sz w:val="22"/>
          <w:szCs w:val="22"/>
        </w:rPr>
        <w:t xml:space="preserve"> zwanej dalej </w:t>
      </w:r>
      <w:r w:rsidR="00AD35D2" w:rsidRPr="0006200E">
        <w:rPr>
          <w:rFonts w:ascii="Times New Roman" w:hAnsi="Times New Roman" w:cs="Times New Roman"/>
          <w:i/>
          <w:color w:val="auto"/>
          <w:sz w:val="22"/>
          <w:szCs w:val="22"/>
        </w:rPr>
        <w:t xml:space="preserve">ustawą </w:t>
      </w:r>
      <w:proofErr w:type="spellStart"/>
      <w:r w:rsidR="00AD35D2" w:rsidRPr="0006200E">
        <w:rPr>
          <w:rFonts w:ascii="Times New Roman" w:hAnsi="Times New Roman" w:cs="Times New Roman"/>
          <w:i/>
          <w:color w:val="auto"/>
          <w:sz w:val="22"/>
          <w:szCs w:val="22"/>
        </w:rPr>
        <w:t>ooś</w:t>
      </w:r>
      <w:proofErr w:type="spellEnd"/>
      <w:r w:rsidRPr="0006200E">
        <w:rPr>
          <w:rFonts w:ascii="Times New Roman" w:hAnsi="Times New Roman" w:cs="Times New Roman"/>
          <w:color w:val="auto"/>
          <w:sz w:val="22"/>
          <w:szCs w:val="22"/>
        </w:rPr>
        <w:t>, a ta</w:t>
      </w:r>
      <w:r w:rsidR="00A3253B" w:rsidRPr="0006200E">
        <w:rPr>
          <w:rFonts w:ascii="Times New Roman" w:hAnsi="Times New Roman" w:cs="Times New Roman"/>
          <w:color w:val="auto"/>
          <w:sz w:val="22"/>
          <w:szCs w:val="22"/>
        </w:rPr>
        <w:t>kże</w:t>
      </w:r>
      <w:r w:rsidR="0024754C">
        <w:rPr>
          <w:rFonts w:ascii="Times New Roman" w:hAnsi="Times New Roman" w:cs="Times New Roman"/>
          <w:color w:val="auto"/>
          <w:sz w:val="22"/>
          <w:szCs w:val="22"/>
        </w:rPr>
        <w:t xml:space="preserve"> </w:t>
      </w:r>
      <w:r w:rsidR="0024754C" w:rsidRPr="0024754C">
        <w:rPr>
          <w:rFonts w:ascii="Times New Roman" w:hAnsi="Times New Roman" w:cs="Times New Roman"/>
          <w:color w:val="auto"/>
          <w:sz w:val="22"/>
          <w:szCs w:val="22"/>
        </w:rPr>
        <w:t xml:space="preserve">§ 3 ust. 1 pkt 40 lit. a) </w:t>
      </w:r>
      <w:proofErr w:type="spellStart"/>
      <w:r w:rsidR="0024754C" w:rsidRPr="0024754C">
        <w:rPr>
          <w:rFonts w:ascii="Times New Roman" w:hAnsi="Times New Roman" w:cs="Times New Roman"/>
          <w:color w:val="auto"/>
          <w:sz w:val="22"/>
          <w:szCs w:val="22"/>
        </w:rPr>
        <w:t>tiret</w:t>
      </w:r>
      <w:proofErr w:type="spellEnd"/>
      <w:r w:rsidR="0024754C" w:rsidRPr="0024754C">
        <w:rPr>
          <w:rFonts w:ascii="Times New Roman" w:hAnsi="Times New Roman" w:cs="Times New Roman"/>
          <w:color w:val="auto"/>
          <w:sz w:val="22"/>
          <w:szCs w:val="22"/>
        </w:rPr>
        <w:t xml:space="preserve"> trzy i siedem i lit. b)</w:t>
      </w:r>
      <w:r w:rsidR="0024754C">
        <w:rPr>
          <w:rFonts w:ascii="Times New Roman" w:hAnsi="Times New Roman" w:cs="Times New Roman"/>
          <w:color w:val="auto"/>
          <w:sz w:val="22"/>
          <w:szCs w:val="22"/>
        </w:rPr>
        <w:t xml:space="preserve"> </w:t>
      </w:r>
      <w:r w:rsidR="00CE36A4" w:rsidRPr="0006200E">
        <w:rPr>
          <w:rFonts w:ascii="Times New Roman" w:hAnsi="Times New Roman" w:cs="Times New Roman"/>
          <w:color w:val="auto"/>
          <w:sz w:val="22"/>
          <w:szCs w:val="22"/>
        </w:rPr>
        <w:t xml:space="preserve">rozporządzenia </w:t>
      </w:r>
      <w:r w:rsidRPr="0006200E">
        <w:rPr>
          <w:rFonts w:ascii="Times New Roman" w:hAnsi="Times New Roman" w:cs="Times New Roman"/>
          <w:color w:val="auto"/>
          <w:sz w:val="22"/>
          <w:szCs w:val="22"/>
        </w:rPr>
        <w:t>Rady Ministrów z</w:t>
      </w:r>
      <w:r w:rsidR="00C24D5E">
        <w:rPr>
          <w:rFonts w:ascii="Times New Roman" w:hAnsi="Times New Roman" w:cs="Times New Roman"/>
          <w:color w:val="auto"/>
          <w:sz w:val="22"/>
          <w:szCs w:val="22"/>
        </w:rPr>
        <w:t> </w:t>
      </w:r>
      <w:r w:rsidRPr="0006200E">
        <w:rPr>
          <w:rFonts w:ascii="Times New Roman" w:hAnsi="Times New Roman" w:cs="Times New Roman"/>
          <w:color w:val="auto"/>
          <w:sz w:val="22"/>
          <w:szCs w:val="22"/>
        </w:rPr>
        <w:t xml:space="preserve">dnia </w:t>
      </w:r>
      <w:r w:rsidR="001076D3">
        <w:rPr>
          <w:rFonts w:ascii="Times New Roman" w:hAnsi="Times New Roman" w:cs="Times New Roman"/>
          <w:color w:val="auto"/>
          <w:sz w:val="22"/>
          <w:szCs w:val="22"/>
        </w:rPr>
        <w:t xml:space="preserve">10 </w:t>
      </w:r>
      <w:r w:rsidR="003A40FF">
        <w:rPr>
          <w:rFonts w:ascii="Times New Roman" w:hAnsi="Times New Roman" w:cs="Times New Roman"/>
          <w:color w:val="auto"/>
          <w:sz w:val="22"/>
          <w:szCs w:val="22"/>
        </w:rPr>
        <w:t xml:space="preserve">września </w:t>
      </w:r>
      <w:r w:rsidR="002D025F">
        <w:rPr>
          <w:rFonts w:ascii="Times New Roman" w:hAnsi="Times New Roman" w:cs="Times New Roman"/>
          <w:color w:val="auto"/>
          <w:sz w:val="22"/>
          <w:szCs w:val="22"/>
        </w:rPr>
        <w:t xml:space="preserve"> 20</w:t>
      </w:r>
      <w:r w:rsidR="003A40FF">
        <w:rPr>
          <w:rFonts w:ascii="Times New Roman" w:hAnsi="Times New Roman" w:cs="Times New Roman"/>
          <w:color w:val="auto"/>
          <w:sz w:val="22"/>
          <w:szCs w:val="22"/>
        </w:rPr>
        <w:t>19</w:t>
      </w:r>
      <w:r w:rsidR="002D025F">
        <w:rPr>
          <w:rFonts w:ascii="Times New Roman" w:hAnsi="Times New Roman" w:cs="Times New Roman"/>
          <w:color w:val="auto"/>
          <w:sz w:val="22"/>
          <w:szCs w:val="22"/>
        </w:rPr>
        <w:t>r</w:t>
      </w:r>
      <w:r w:rsidR="001076D3">
        <w:rPr>
          <w:rFonts w:ascii="Times New Roman" w:hAnsi="Times New Roman" w:cs="Times New Roman"/>
          <w:color w:val="auto"/>
          <w:sz w:val="22"/>
          <w:szCs w:val="22"/>
        </w:rPr>
        <w:t>.</w:t>
      </w:r>
      <w:r w:rsidR="00531192" w:rsidRPr="0006200E">
        <w:rPr>
          <w:rFonts w:ascii="Times New Roman" w:hAnsi="Times New Roman" w:cs="Times New Roman"/>
          <w:color w:val="auto"/>
          <w:sz w:val="22"/>
          <w:szCs w:val="22"/>
        </w:rPr>
        <w:t xml:space="preserve"> </w:t>
      </w:r>
      <w:r w:rsidRPr="0006200E">
        <w:rPr>
          <w:rFonts w:ascii="Times New Roman" w:hAnsi="Times New Roman" w:cs="Times New Roman"/>
          <w:color w:val="auto"/>
          <w:sz w:val="22"/>
          <w:szCs w:val="22"/>
        </w:rPr>
        <w:t>w</w:t>
      </w:r>
      <w:r w:rsidR="001D7FC3" w:rsidRPr="0006200E">
        <w:rPr>
          <w:rFonts w:ascii="Times New Roman" w:hAnsi="Times New Roman" w:cs="Times New Roman"/>
          <w:color w:val="auto"/>
          <w:sz w:val="22"/>
          <w:szCs w:val="22"/>
        </w:rPr>
        <w:t> </w:t>
      </w:r>
      <w:r w:rsidRPr="0006200E">
        <w:rPr>
          <w:rFonts w:ascii="Times New Roman" w:hAnsi="Times New Roman" w:cs="Times New Roman"/>
          <w:color w:val="auto"/>
          <w:sz w:val="22"/>
          <w:szCs w:val="22"/>
        </w:rPr>
        <w:t>sprawie przedsięwzięć mogących znacząco oddziaływać na środowisko (</w:t>
      </w:r>
      <w:proofErr w:type="spellStart"/>
      <w:r w:rsidR="000F1C39" w:rsidRPr="0006200E">
        <w:rPr>
          <w:rFonts w:ascii="Times New Roman" w:hAnsi="Times New Roman" w:cs="Times New Roman"/>
          <w:color w:val="auto"/>
          <w:sz w:val="22"/>
          <w:szCs w:val="22"/>
        </w:rPr>
        <w:t>t.j</w:t>
      </w:r>
      <w:proofErr w:type="spellEnd"/>
      <w:r w:rsidR="000F1C39" w:rsidRPr="0006200E">
        <w:rPr>
          <w:rFonts w:ascii="Times New Roman" w:hAnsi="Times New Roman" w:cs="Times New Roman"/>
          <w:color w:val="auto"/>
          <w:sz w:val="22"/>
          <w:szCs w:val="22"/>
        </w:rPr>
        <w:t xml:space="preserve">. </w:t>
      </w:r>
      <w:r w:rsidRPr="0006200E">
        <w:rPr>
          <w:rFonts w:ascii="Times New Roman" w:hAnsi="Times New Roman" w:cs="Times New Roman"/>
          <w:color w:val="auto"/>
          <w:sz w:val="22"/>
          <w:szCs w:val="22"/>
        </w:rPr>
        <w:t>Dz. U. z 20</w:t>
      </w:r>
      <w:r w:rsidR="003A40FF">
        <w:rPr>
          <w:rFonts w:ascii="Times New Roman" w:hAnsi="Times New Roman" w:cs="Times New Roman"/>
          <w:color w:val="auto"/>
          <w:sz w:val="22"/>
          <w:szCs w:val="22"/>
        </w:rPr>
        <w:t>19</w:t>
      </w:r>
      <w:r w:rsidRPr="0006200E">
        <w:rPr>
          <w:rFonts w:ascii="Times New Roman" w:hAnsi="Times New Roman" w:cs="Times New Roman"/>
          <w:color w:val="auto"/>
          <w:sz w:val="22"/>
          <w:szCs w:val="22"/>
        </w:rPr>
        <w:t xml:space="preserve">r. poz. </w:t>
      </w:r>
      <w:r w:rsidR="001076D3">
        <w:rPr>
          <w:rFonts w:ascii="Times New Roman" w:hAnsi="Times New Roman" w:cs="Times New Roman"/>
          <w:color w:val="auto"/>
          <w:sz w:val="22"/>
          <w:szCs w:val="22"/>
        </w:rPr>
        <w:t>1</w:t>
      </w:r>
      <w:r w:rsidR="003A40FF">
        <w:rPr>
          <w:rFonts w:ascii="Times New Roman" w:hAnsi="Times New Roman" w:cs="Times New Roman"/>
          <w:color w:val="auto"/>
          <w:sz w:val="22"/>
          <w:szCs w:val="22"/>
        </w:rPr>
        <w:t>839 ze zm.</w:t>
      </w:r>
      <w:r w:rsidRPr="0006200E">
        <w:rPr>
          <w:rFonts w:ascii="Times New Roman" w:hAnsi="Times New Roman" w:cs="Times New Roman"/>
          <w:color w:val="auto"/>
          <w:sz w:val="22"/>
          <w:szCs w:val="22"/>
        </w:rPr>
        <w:t>)</w:t>
      </w:r>
      <w:r w:rsidR="00040029">
        <w:rPr>
          <w:rFonts w:ascii="Times New Roman" w:hAnsi="Times New Roman" w:cs="Times New Roman"/>
          <w:color w:val="auto"/>
          <w:sz w:val="22"/>
          <w:szCs w:val="22"/>
        </w:rPr>
        <w:t xml:space="preserve"> </w:t>
      </w:r>
      <w:r w:rsidRPr="0006200E">
        <w:rPr>
          <w:rFonts w:ascii="Times New Roman" w:hAnsi="Times New Roman" w:cs="Times New Roman"/>
          <w:color w:val="auto"/>
          <w:sz w:val="22"/>
          <w:szCs w:val="22"/>
        </w:rPr>
        <w:t>w związku z art. 104 ustawy z dnia 14 czerwca 1960</w:t>
      </w:r>
      <w:r w:rsidR="002C6B0A">
        <w:rPr>
          <w:rFonts w:ascii="Times New Roman" w:hAnsi="Times New Roman" w:cs="Times New Roman"/>
          <w:color w:val="auto"/>
          <w:sz w:val="22"/>
          <w:szCs w:val="22"/>
        </w:rPr>
        <w:t xml:space="preserve"> </w:t>
      </w:r>
      <w:r w:rsidRPr="0006200E">
        <w:rPr>
          <w:rFonts w:ascii="Times New Roman" w:hAnsi="Times New Roman" w:cs="Times New Roman"/>
          <w:color w:val="auto"/>
          <w:sz w:val="22"/>
          <w:szCs w:val="22"/>
        </w:rPr>
        <w:t>r. – Kodeks postępowania administracyjnego (</w:t>
      </w:r>
      <w:proofErr w:type="spellStart"/>
      <w:r w:rsidRPr="0006200E">
        <w:rPr>
          <w:rFonts w:ascii="Times New Roman" w:hAnsi="Times New Roman" w:cs="Times New Roman"/>
          <w:color w:val="auto"/>
          <w:sz w:val="22"/>
          <w:szCs w:val="22"/>
        </w:rPr>
        <w:t>t</w:t>
      </w:r>
      <w:r w:rsidR="00286824" w:rsidRPr="0006200E">
        <w:rPr>
          <w:rFonts w:ascii="Times New Roman" w:hAnsi="Times New Roman" w:cs="Times New Roman"/>
          <w:color w:val="auto"/>
          <w:sz w:val="22"/>
          <w:szCs w:val="22"/>
        </w:rPr>
        <w:t>.</w:t>
      </w:r>
      <w:r w:rsidRPr="0006200E">
        <w:rPr>
          <w:rFonts w:ascii="Times New Roman" w:hAnsi="Times New Roman" w:cs="Times New Roman"/>
          <w:color w:val="auto"/>
          <w:sz w:val="22"/>
          <w:szCs w:val="22"/>
        </w:rPr>
        <w:t>j</w:t>
      </w:r>
      <w:proofErr w:type="spellEnd"/>
      <w:r w:rsidR="00286824" w:rsidRPr="0006200E">
        <w:rPr>
          <w:rFonts w:ascii="Times New Roman" w:hAnsi="Times New Roman" w:cs="Times New Roman"/>
          <w:color w:val="auto"/>
          <w:sz w:val="22"/>
          <w:szCs w:val="22"/>
        </w:rPr>
        <w:t>.</w:t>
      </w:r>
      <w:r w:rsidR="00AD35D2" w:rsidRPr="0006200E">
        <w:rPr>
          <w:rFonts w:ascii="Times New Roman" w:hAnsi="Times New Roman" w:cs="Times New Roman"/>
          <w:color w:val="auto"/>
          <w:sz w:val="22"/>
          <w:szCs w:val="22"/>
        </w:rPr>
        <w:t> </w:t>
      </w:r>
      <w:r w:rsidRPr="0006200E">
        <w:rPr>
          <w:rFonts w:ascii="Times New Roman" w:hAnsi="Times New Roman" w:cs="Times New Roman"/>
          <w:color w:val="auto"/>
          <w:sz w:val="22"/>
          <w:szCs w:val="22"/>
        </w:rPr>
        <w:t>Dz.U. z 20</w:t>
      </w:r>
      <w:r w:rsidR="00040029">
        <w:rPr>
          <w:rFonts w:ascii="Times New Roman" w:hAnsi="Times New Roman" w:cs="Times New Roman"/>
          <w:color w:val="auto"/>
          <w:sz w:val="22"/>
          <w:szCs w:val="22"/>
        </w:rPr>
        <w:t>2</w:t>
      </w:r>
      <w:r w:rsidR="002C6B0A">
        <w:rPr>
          <w:rFonts w:ascii="Times New Roman" w:hAnsi="Times New Roman" w:cs="Times New Roman"/>
          <w:color w:val="auto"/>
          <w:sz w:val="22"/>
          <w:szCs w:val="22"/>
        </w:rPr>
        <w:t>4</w:t>
      </w:r>
      <w:r w:rsidRPr="0006200E">
        <w:rPr>
          <w:rFonts w:ascii="Times New Roman" w:hAnsi="Times New Roman" w:cs="Times New Roman"/>
          <w:color w:val="auto"/>
          <w:sz w:val="22"/>
          <w:szCs w:val="22"/>
        </w:rPr>
        <w:t xml:space="preserve">r. poz. </w:t>
      </w:r>
      <w:r w:rsidR="00AB5C98">
        <w:rPr>
          <w:rFonts w:ascii="Times New Roman" w:hAnsi="Times New Roman" w:cs="Times New Roman"/>
          <w:color w:val="auto"/>
          <w:sz w:val="22"/>
          <w:szCs w:val="22"/>
        </w:rPr>
        <w:t>5</w:t>
      </w:r>
      <w:r w:rsidR="002C6B0A">
        <w:rPr>
          <w:rFonts w:ascii="Times New Roman" w:hAnsi="Times New Roman" w:cs="Times New Roman"/>
          <w:color w:val="auto"/>
          <w:sz w:val="22"/>
          <w:szCs w:val="22"/>
        </w:rPr>
        <w:t>72</w:t>
      </w:r>
      <w:r w:rsidR="00AB5C98">
        <w:rPr>
          <w:rFonts w:ascii="Times New Roman" w:hAnsi="Times New Roman" w:cs="Times New Roman"/>
          <w:color w:val="auto"/>
          <w:sz w:val="22"/>
          <w:szCs w:val="22"/>
        </w:rPr>
        <w:t xml:space="preserve"> ze zm.</w:t>
      </w:r>
      <w:r w:rsidRPr="0006200E">
        <w:rPr>
          <w:rFonts w:ascii="Times New Roman" w:hAnsi="Times New Roman" w:cs="Times New Roman"/>
          <w:color w:val="auto"/>
          <w:sz w:val="22"/>
          <w:szCs w:val="22"/>
        </w:rPr>
        <w:t>)</w:t>
      </w:r>
      <w:r w:rsidR="00AD35D2" w:rsidRPr="0006200E">
        <w:rPr>
          <w:rFonts w:ascii="Times New Roman" w:hAnsi="Times New Roman" w:cs="Times New Roman"/>
          <w:color w:val="auto"/>
          <w:sz w:val="22"/>
          <w:szCs w:val="22"/>
        </w:rPr>
        <w:t xml:space="preserve"> zwanego dalej </w:t>
      </w:r>
      <w:r w:rsidR="00AD35D2" w:rsidRPr="0006200E">
        <w:rPr>
          <w:rFonts w:ascii="Times New Roman" w:hAnsi="Times New Roman" w:cs="Times New Roman"/>
          <w:i/>
          <w:color w:val="auto"/>
          <w:sz w:val="22"/>
          <w:szCs w:val="22"/>
        </w:rPr>
        <w:t>k</w:t>
      </w:r>
      <w:r w:rsidR="00FA26C5" w:rsidRPr="0006200E">
        <w:rPr>
          <w:rFonts w:ascii="Times New Roman" w:hAnsi="Times New Roman" w:cs="Times New Roman"/>
          <w:i/>
          <w:color w:val="auto"/>
          <w:sz w:val="22"/>
          <w:szCs w:val="22"/>
        </w:rPr>
        <w:t>.</w:t>
      </w:r>
      <w:r w:rsidR="00AD35D2" w:rsidRPr="0006200E">
        <w:rPr>
          <w:rFonts w:ascii="Times New Roman" w:hAnsi="Times New Roman" w:cs="Times New Roman"/>
          <w:i/>
          <w:color w:val="auto"/>
          <w:sz w:val="22"/>
          <w:szCs w:val="22"/>
        </w:rPr>
        <w:t>p</w:t>
      </w:r>
      <w:r w:rsidR="00FA26C5" w:rsidRPr="0006200E">
        <w:rPr>
          <w:rFonts w:ascii="Times New Roman" w:hAnsi="Times New Roman" w:cs="Times New Roman"/>
          <w:i/>
          <w:color w:val="auto"/>
          <w:sz w:val="22"/>
          <w:szCs w:val="22"/>
        </w:rPr>
        <w:t>.</w:t>
      </w:r>
      <w:r w:rsidR="00AD35D2" w:rsidRPr="0006200E">
        <w:rPr>
          <w:rFonts w:ascii="Times New Roman" w:hAnsi="Times New Roman" w:cs="Times New Roman"/>
          <w:i/>
          <w:color w:val="auto"/>
          <w:sz w:val="22"/>
          <w:szCs w:val="22"/>
        </w:rPr>
        <w:t>a</w:t>
      </w:r>
      <w:r w:rsidR="00FA26C5" w:rsidRPr="0006200E">
        <w:rPr>
          <w:rFonts w:ascii="Times New Roman" w:hAnsi="Times New Roman" w:cs="Times New Roman"/>
          <w:i/>
          <w:color w:val="auto"/>
          <w:sz w:val="22"/>
          <w:szCs w:val="22"/>
        </w:rPr>
        <w:t>.</w:t>
      </w:r>
      <w:r w:rsidRPr="0006200E">
        <w:rPr>
          <w:rFonts w:ascii="Times New Roman" w:hAnsi="Times New Roman" w:cs="Times New Roman"/>
          <w:color w:val="auto"/>
          <w:sz w:val="22"/>
          <w:szCs w:val="22"/>
        </w:rPr>
        <w:t xml:space="preserve">, po rozpatrzeniu wniosku </w:t>
      </w:r>
      <w:r w:rsidR="0024754C" w:rsidRPr="0024754C">
        <w:rPr>
          <w:rFonts w:ascii="Times New Roman" w:hAnsi="Times New Roman" w:cs="Times New Roman"/>
          <w:color w:val="auto"/>
          <w:sz w:val="22"/>
          <w:szCs w:val="22"/>
        </w:rPr>
        <w:t xml:space="preserve">Pana Przemysława </w:t>
      </w:r>
      <w:proofErr w:type="spellStart"/>
      <w:r w:rsidR="0024754C" w:rsidRPr="0024754C">
        <w:rPr>
          <w:rFonts w:ascii="Times New Roman" w:hAnsi="Times New Roman" w:cs="Times New Roman"/>
          <w:color w:val="auto"/>
          <w:sz w:val="22"/>
          <w:szCs w:val="22"/>
        </w:rPr>
        <w:t>Dom</w:t>
      </w:r>
      <w:r w:rsidR="0024754C">
        <w:rPr>
          <w:rFonts w:ascii="Times New Roman" w:hAnsi="Times New Roman" w:cs="Times New Roman"/>
          <w:color w:val="auto"/>
          <w:sz w:val="22"/>
          <w:szCs w:val="22"/>
        </w:rPr>
        <w:t>e</w:t>
      </w:r>
      <w:r w:rsidR="0024754C" w:rsidRPr="0024754C">
        <w:rPr>
          <w:rFonts w:ascii="Times New Roman" w:hAnsi="Times New Roman" w:cs="Times New Roman"/>
          <w:color w:val="auto"/>
          <w:sz w:val="22"/>
          <w:szCs w:val="22"/>
        </w:rPr>
        <w:t>radzkiego</w:t>
      </w:r>
      <w:proofErr w:type="spellEnd"/>
      <w:r w:rsidR="0024754C" w:rsidRPr="0024754C">
        <w:rPr>
          <w:rFonts w:ascii="Times New Roman" w:hAnsi="Times New Roman" w:cs="Times New Roman"/>
          <w:color w:val="auto"/>
          <w:sz w:val="22"/>
          <w:szCs w:val="22"/>
        </w:rPr>
        <w:t xml:space="preserve"> reprezentowanego przez pełnomocnika Pana Roberta Kowalskiego w sprawie wydania decyzji o środowiskowych uwarunkowaniach dla planowanego przedsięwzięcia polegającego na </w:t>
      </w:r>
      <w:bookmarkStart w:id="0" w:name="_Hlk197608829"/>
      <w:bookmarkStart w:id="1" w:name="_Hlk197511283"/>
      <w:r w:rsidR="0024754C" w:rsidRPr="0024754C">
        <w:rPr>
          <w:rFonts w:ascii="Times New Roman" w:hAnsi="Times New Roman" w:cs="Times New Roman"/>
          <w:b/>
          <w:bCs/>
          <w:i/>
          <w:iCs/>
          <w:color w:val="auto"/>
          <w:sz w:val="22"/>
          <w:szCs w:val="22"/>
        </w:rPr>
        <w:t xml:space="preserve">uruchomieniu kopalni odkrywkowej kruszywa skaleniowo-kwarcowego zlokalizowanej na działkach nr </w:t>
      </w:r>
      <w:proofErr w:type="spellStart"/>
      <w:r w:rsidR="0024754C" w:rsidRPr="0024754C">
        <w:rPr>
          <w:rFonts w:ascii="Times New Roman" w:hAnsi="Times New Roman" w:cs="Times New Roman"/>
          <w:b/>
          <w:bCs/>
          <w:i/>
          <w:iCs/>
          <w:color w:val="auto"/>
          <w:sz w:val="22"/>
          <w:szCs w:val="22"/>
        </w:rPr>
        <w:t>ewid</w:t>
      </w:r>
      <w:proofErr w:type="spellEnd"/>
      <w:r w:rsidR="0024754C" w:rsidRPr="0024754C">
        <w:rPr>
          <w:rFonts w:ascii="Times New Roman" w:hAnsi="Times New Roman" w:cs="Times New Roman"/>
          <w:b/>
          <w:bCs/>
          <w:i/>
          <w:iCs/>
          <w:color w:val="auto"/>
          <w:sz w:val="22"/>
          <w:szCs w:val="22"/>
        </w:rPr>
        <w:t>. 180/2, 181, 182, 183/2 obręb 0004 Dobroń Duży, gm. Dobroń</w:t>
      </w:r>
      <w:bookmarkEnd w:id="0"/>
      <w:r w:rsidR="0024754C" w:rsidRPr="0024754C">
        <w:rPr>
          <w:rFonts w:ascii="Times New Roman" w:hAnsi="Times New Roman" w:cs="Times New Roman"/>
          <w:color w:val="auto"/>
          <w:sz w:val="22"/>
          <w:szCs w:val="22"/>
        </w:rPr>
        <w:t>,</w:t>
      </w:r>
      <w:bookmarkEnd w:id="1"/>
      <w:r w:rsidR="0024754C" w:rsidRPr="0024754C">
        <w:rPr>
          <w:rFonts w:ascii="Times New Roman" w:hAnsi="Times New Roman" w:cs="Times New Roman"/>
          <w:color w:val="auto"/>
          <w:sz w:val="22"/>
          <w:szCs w:val="22"/>
        </w:rPr>
        <w:t xml:space="preserve"> a</w:t>
      </w:r>
      <w:r w:rsidR="0024754C">
        <w:rPr>
          <w:rFonts w:ascii="Times New Roman" w:hAnsi="Times New Roman" w:cs="Times New Roman"/>
          <w:color w:val="auto"/>
          <w:sz w:val="22"/>
          <w:szCs w:val="22"/>
        </w:rPr>
        <w:t> </w:t>
      </w:r>
      <w:r w:rsidR="0024754C" w:rsidRPr="0024754C">
        <w:rPr>
          <w:rFonts w:ascii="Times New Roman" w:hAnsi="Times New Roman" w:cs="Times New Roman"/>
          <w:color w:val="auto"/>
          <w:sz w:val="22"/>
          <w:szCs w:val="22"/>
        </w:rPr>
        <w:t xml:space="preserve">także po zasięgnięciu opinii Regionalnego Dyrektora Ochrony Środowiska w Łodzi oraz Dyrektora Zarządu Zlewni Wód Polskich w Sieradzu </w:t>
      </w:r>
    </w:p>
    <w:p w14:paraId="3B102A87" w14:textId="5888BB96" w:rsidR="00BE262A" w:rsidRPr="0024754C" w:rsidRDefault="00BE262A" w:rsidP="0024754C">
      <w:pPr>
        <w:pStyle w:val="Normalny1"/>
        <w:spacing w:before="0" w:after="0" w:line="276" w:lineRule="auto"/>
        <w:ind w:firstLine="709"/>
        <w:jc w:val="center"/>
        <w:textAlignment w:val="top"/>
        <w:rPr>
          <w:rStyle w:val="Pogrubienie"/>
          <w:sz w:val="22"/>
          <w:szCs w:val="22"/>
        </w:rPr>
      </w:pPr>
      <w:r w:rsidRPr="0024754C">
        <w:rPr>
          <w:rStyle w:val="Pogrubienie"/>
          <w:rFonts w:ascii="Times New Roman" w:hAnsi="Times New Roman" w:cs="Times New Roman"/>
          <w:color w:val="auto"/>
          <w:sz w:val="22"/>
          <w:szCs w:val="22"/>
        </w:rPr>
        <w:t>orzekam co następuje</w:t>
      </w:r>
    </w:p>
    <w:p w14:paraId="35EA5BFA" w14:textId="475410F2" w:rsidR="00AB5C98" w:rsidRPr="00AB5C98" w:rsidRDefault="00AB5C98" w:rsidP="00AB5C98">
      <w:pPr>
        <w:pStyle w:val="NormalnyWeb"/>
        <w:spacing w:before="120" w:line="276" w:lineRule="auto"/>
        <w:ind w:left="142" w:hanging="142"/>
        <w:jc w:val="both"/>
        <w:rPr>
          <w:rStyle w:val="Pogrubienie"/>
          <w:sz w:val="22"/>
          <w:szCs w:val="22"/>
        </w:rPr>
      </w:pPr>
      <w:r w:rsidRPr="00AB5C98">
        <w:rPr>
          <w:rStyle w:val="Pogrubienie"/>
          <w:sz w:val="22"/>
          <w:szCs w:val="22"/>
        </w:rPr>
        <w:t>I</w:t>
      </w:r>
      <w:r>
        <w:rPr>
          <w:rStyle w:val="Pogrubienie"/>
          <w:sz w:val="22"/>
          <w:szCs w:val="22"/>
        </w:rPr>
        <w:t> </w:t>
      </w:r>
      <w:r w:rsidRPr="00AB5C98">
        <w:rPr>
          <w:rStyle w:val="Pogrubienie"/>
          <w:sz w:val="22"/>
          <w:szCs w:val="22"/>
        </w:rPr>
        <w:t xml:space="preserve">stwierdzam brak potrzeby przeprowadzenia oceny oddziaływania na środowisko </w:t>
      </w:r>
      <w:r w:rsidRPr="00AB5C98">
        <w:rPr>
          <w:rStyle w:val="Pogrubienie"/>
          <w:b w:val="0"/>
          <w:bCs w:val="0"/>
          <w:sz w:val="22"/>
          <w:szCs w:val="22"/>
        </w:rPr>
        <w:t>dla przedsięwzięcia polegającego na</w:t>
      </w:r>
      <w:r w:rsidRPr="00AB5C98">
        <w:rPr>
          <w:rStyle w:val="Pogrubienie"/>
          <w:sz w:val="22"/>
          <w:szCs w:val="22"/>
        </w:rPr>
        <w:t xml:space="preserve"> </w:t>
      </w:r>
      <w:r w:rsidR="0024754C" w:rsidRPr="0024754C">
        <w:rPr>
          <w:rStyle w:val="Pogrubienie"/>
          <w:sz w:val="22"/>
          <w:szCs w:val="22"/>
        </w:rPr>
        <w:t xml:space="preserve">uruchomieniu kopalni odkrywkowej kruszywa skaleniowo-kwarcowego zlokalizowanej na działkach nr </w:t>
      </w:r>
      <w:proofErr w:type="spellStart"/>
      <w:r w:rsidR="0024754C" w:rsidRPr="0024754C">
        <w:rPr>
          <w:rStyle w:val="Pogrubienie"/>
          <w:sz w:val="22"/>
          <w:szCs w:val="22"/>
        </w:rPr>
        <w:t>ewid</w:t>
      </w:r>
      <w:proofErr w:type="spellEnd"/>
      <w:r w:rsidR="0024754C" w:rsidRPr="0024754C">
        <w:rPr>
          <w:rStyle w:val="Pogrubienie"/>
          <w:sz w:val="22"/>
          <w:szCs w:val="22"/>
        </w:rPr>
        <w:t>. 180/2, 181, 182, 183/2 obręb 0004 Dobroń Duży, gm. Dobroń,</w:t>
      </w:r>
      <w:r w:rsidRPr="00AB5C98">
        <w:rPr>
          <w:rStyle w:val="Pogrubienie"/>
          <w:sz w:val="22"/>
          <w:szCs w:val="22"/>
        </w:rPr>
        <w:t xml:space="preserve"> </w:t>
      </w:r>
    </w:p>
    <w:p w14:paraId="7AD76679" w14:textId="77777777" w:rsidR="00AB5C98" w:rsidRPr="00AB5C98" w:rsidRDefault="00AB5C98" w:rsidP="00AB5C98">
      <w:pPr>
        <w:pStyle w:val="NormalnyWeb"/>
        <w:spacing w:before="120" w:line="276" w:lineRule="auto"/>
        <w:ind w:left="142" w:hanging="142"/>
        <w:jc w:val="both"/>
        <w:rPr>
          <w:rStyle w:val="Pogrubienie"/>
          <w:sz w:val="22"/>
          <w:szCs w:val="22"/>
        </w:rPr>
      </w:pPr>
      <w:r w:rsidRPr="00AB5C98">
        <w:rPr>
          <w:rStyle w:val="Pogrubienie"/>
          <w:sz w:val="22"/>
          <w:szCs w:val="22"/>
        </w:rPr>
        <w:t xml:space="preserve">II określam konieczność wykonania warunków i wymagań, o których mowa w art. 82 ust. 1 pkt 1 lit. b ustawy </w:t>
      </w:r>
      <w:proofErr w:type="spellStart"/>
      <w:r w:rsidRPr="00AB5C98">
        <w:rPr>
          <w:rStyle w:val="Pogrubienie"/>
          <w:sz w:val="22"/>
          <w:szCs w:val="22"/>
        </w:rPr>
        <w:t>ooś</w:t>
      </w:r>
      <w:proofErr w:type="spellEnd"/>
      <w:r w:rsidRPr="00AB5C98">
        <w:rPr>
          <w:rStyle w:val="Pogrubienie"/>
          <w:sz w:val="22"/>
          <w:szCs w:val="22"/>
        </w:rPr>
        <w:t xml:space="preserve"> oraz nakładam obowiązek działań, o których mowa w art. 82 ust. 1 pkt 2 lit. b ustawy </w:t>
      </w:r>
      <w:proofErr w:type="spellStart"/>
      <w:r w:rsidRPr="00AB5C98">
        <w:rPr>
          <w:rStyle w:val="Pogrubienie"/>
          <w:sz w:val="22"/>
          <w:szCs w:val="22"/>
        </w:rPr>
        <w:t>ooś</w:t>
      </w:r>
      <w:proofErr w:type="spellEnd"/>
      <w:r w:rsidRPr="00AB5C98">
        <w:rPr>
          <w:rStyle w:val="Pogrubienie"/>
          <w:sz w:val="22"/>
          <w:szCs w:val="22"/>
        </w:rPr>
        <w:t>, z uwzględnieniem następujących elementów:</w:t>
      </w:r>
    </w:p>
    <w:p w14:paraId="13A978A8" w14:textId="46146FE3" w:rsidR="00AF17A0" w:rsidRPr="00AF17A0" w:rsidRDefault="00AF17A0" w:rsidP="003164BD">
      <w:pPr>
        <w:pStyle w:val="NormalnyWeb"/>
        <w:numPr>
          <w:ilvl w:val="0"/>
          <w:numId w:val="22"/>
        </w:numPr>
        <w:spacing w:before="120" w:after="0" w:line="276" w:lineRule="auto"/>
        <w:jc w:val="both"/>
        <w:rPr>
          <w:rStyle w:val="Pogrubienie"/>
          <w:b w:val="0"/>
          <w:bCs w:val="0"/>
          <w:sz w:val="22"/>
          <w:szCs w:val="22"/>
        </w:rPr>
      </w:pPr>
      <w:r w:rsidRPr="00AF17A0">
        <w:rPr>
          <w:rStyle w:val="Pogrubienie"/>
          <w:b w:val="0"/>
          <w:bCs w:val="0"/>
          <w:sz w:val="22"/>
          <w:szCs w:val="22"/>
        </w:rPr>
        <w:t>Wszystkie roboty ziemne i transportowe z użyciem ciężkiego sprzętu (koparko-ładowarek, spycharek, środków transportu i in.) prowadzić jedynie w porze dziennej tj. w godzinach 6</w:t>
      </w:r>
      <w:r w:rsidRPr="00AF17A0">
        <w:rPr>
          <w:rStyle w:val="Pogrubienie"/>
          <w:b w:val="0"/>
          <w:bCs w:val="0"/>
          <w:sz w:val="22"/>
          <w:szCs w:val="22"/>
          <w:vertAlign w:val="superscript"/>
        </w:rPr>
        <w:t>00</w:t>
      </w:r>
      <w:r w:rsidRPr="00AF17A0">
        <w:rPr>
          <w:rStyle w:val="Pogrubienie"/>
          <w:b w:val="0"/>
          <w:bCs w:val="0"/>
          <w:sz w:val="22"/>
          <w:szCs w:val="22"/>
        </w:rPr>
        <w:t xml:space="preserve"> </w:t>
      </w:r>
      <w:r>
        <w:rPr>
          <w:rStyle w:val="Pogrubienie"/>
          <w:b w:val="0"/>
          <w:bCs w:val="0"/>
          <w:sz w:val="22"/>
          <w:szCs w:val="22"/>
        </w:rPr>
        <w:t>-</w:t>
      </w:r>
      <w:r w:rsidRPr="00AF17A0">
        <w:rPr>
          <w:rStyle w:val="Pogrubienie"/>
          <w:b w:val="0"/>
          <w:bCs w:val="0"/>
          <w:sz w:val="22"/>
          <w:szCs w:val="22"/>
        </w:rPr>
        <w:t xml:space="preserve"> 22</w:t>
      </w:r>
      <w:r w:rsidRPr="00AF17A0">
        <w:rPr>
          <w:rStyle w:val="Pogrubienie"/>
          <w:b w:val="0"/>
          <w:bCs w:val="0"/>
          <w:sz w:val="22"/>
          <w:szCs w:val="22"/>
          <w:vertAlign w:val="superscript"/>
        </w:rPr>
        <w:t>00</w:t>
      </w:r>
      <w:r>
        <w:rPr>
          <w:rStyle w:val="Pogrubienie"/>
          <w:b w:val="0"/>
          <w:bCs w:val="0"/>
          <w:sz w:val="22"/>
          <w:szCs w:val="22"/>
        </w:rPr>
        <w:t>.</w:t>
      </w:r>
    </w:p>
    <w:p w14:paraId="248C8930" w14:textId="34F15881" w:rsidR="00AF17A0" w:rsidRPr="00AF17A0" w:rsidRDefault="00AF17A0" w:rsidP="003164BD">
      <w:pPr>
        <w:pStyle w:val="NormalnyWeb"/>
        <w:numPr>
          <w:ilvl w:val="0"/>
          <w:numId w:val="22"/>
        </w:numPr>
        <w:spacing w:before="60" w:after="0" w:line="276" w:lineRule="auto"/>
        <w:jc w:val="both"/>
        <w:rPr>
          <w:rStyle w:val="Pogrubienie"/>
          <w:b w:val="0"/>
          <w:bCs w:val="0"/>
          <w:sz w:val="22"/>
          <w:szCs w:val="22"/>
        </w:rPr>
      </w:pPr>
      <w:r w:rsidRPr="00AF17A0">
        <w:rPr>
          <w:rStyle w:val="Pogrubienie"/>
          <w:b w:val="0"/>
          <w:bCs w:val="0"/>
          <w:sz w:val="22"/>
          <w:szCs w:val="22"/>
        </w:rPr>
        <w:t>Podczas prowadzenia prac realizacyjnych i eksploatacyjnych przewidzieć miejsca do parkowania maszyn i środków transportu na wyznaczonym zapleczu, na terenie zabezpieczonym przed ewentualnym wpływem substancji ropopochodnych do środowiska</w:t>
      </w:r>
      <w:r w:rsidRPr="00AF17A0">
        <w:t xml:space="preserve"> </w:t>
      </w:r>
      <w:r w:rsidRPr="00AF17A0">
        <w:rPr>
          <w:rStyle w:val="Pogrubienie"/>
          <w:b w:val="0"/>
          <w:bCs w:val="0"/>
          <w:sz w:val="22"/>
          <w:szCs w:val="22"/>
        </w:rPr>
        <w:t>gruntowo-wodnego. Zaplecze wyposażyć w sorbenty. Tankowanie pojazdów realizowa</w:t>
      </w:r>
      <w:r>
        <w:rPr>
          <w:rStyle w:val="Pogrubienie"/>
          <w:b w:val="0"/>
          <w:bCs w:val="0"/>
          <w:sz w:val="22"/>
          <w:szCs w:val="22"/>
        </w:rPr>
        <w:t>ć</w:t>
      </w:r>
      <w:r w:rsidRPr="00AF17A0">
        <w:rPr>
          <w:rStyle w:val="Pogrubienie"/>
          <w:b w:val="0"/>
          <w:bCs w:val="0"/>
          <w:sz w:val="22"/>
          <w:szCs w:val="22"/>
        </w:rPr>
        <w:t xml:space="preserve">  poza obszarem złoża.</w:t>
      </w:r>
    </w:p>
    <w:p w14:paraId="3E77B5C1" w14:textId="77777777" w:rsidR="00AF17A0" w:rsidRPr="00AF17A0" w:rsidRDefault="00AF17A0" w:rsidP="003164BD">
      <w:pPr>
        <w:pStyle w:val="NormalnyWeb"/>
        <w:numPr>
          <w:ilvl w:val="0"/>
          <w:numId w:val="22"/>
        </w:numPr>
        <w:spacing w:before="60" w:after="0" w:line="276" w:lineRule="auto"/>
        <w:jc w:val="both"/>
        <w:rPr>
          <w:rStyle w:val="Pogrubienie"/>
          <w:b w:val="0"/>
          <w:bCs w:val="0"/>
          <w:sz w:val="22"/>
          <w:szCs w:val="22"/>
        </w:rPr>
      </w:pPr>
      <w:r w:rsidRPr="00AF17A0">
        <w:rPr>
          <w:rStyle w:val="Pogrubienie"/>
          <w:b w:val="0"/>
          <w:bCs w:val="0"/>
          <w:sz w:val="22"/>
          <w:szCs w:val="22"/>
        </w:rPr>
        <w:t>Ścieki bytowe należy gromadzić w szczelnych, przenośnych sanitariatach.</w:t>
      </w:r>
    </w:p>
    <w:p w14:paraId="11847340" w14:textId="77777777" w:rsidR="00AF17A0" w:rsidRPr="00AF17A0" w:rsidRDefault="00AF17A0" w:rsidP="003164BD">
      <w:pPr>
        <w:pStyle w:val="NormalnyWeb"/>
        <w:numPr>
          <w:ilvl w:val="0"/>
          <w:numId w:val="22"/>
        </w:numPr>
        <w:spacing w:before="60" w:after="0" w:line="276" w:lineRule="auto"/>
        <w:jc w:val="both"/>
        <w:rPr>
          <w:rStyle w:val="Pogrubienie"/>
          <w:b w:val="0"/>
          <w:bCs w:val="0"/>
          <w:sz w:val="22"/>
          <w:szCs w:val="22"/>
        </w:rPr>
      </w:pPr>
      <w:r w:rsidRPr="00AF17A0">
        <w:rPr>
          <w:rStyle w:val="Pogrubienie"/>
          <w:b w:val="0"/>
          <w:bCs w:val="0"/>
          <w:sz w:val="22"/>
          <w:szCs w:val="22"/>
        </w:rPr>
        <w:t>Stosować sprzęt w dobrym stanie technicznym. Sprzęt i maszyny wykorzystywane podczas realizacji przedsięwzięcia winny spełniać odpowiednie standardy jakościowe, techniczne, wykluczające emisje do wód i do ziemi zanieczyszczeń z grupy ropopochodnych (oleje, smary, paliwo).</w:t>
      </w:r>
    </w:p>
    <w:p w14:paraId="21461254" w14:textId="2059E4A6" w:rsidR="00AF17A0" w:rsidRPr="00AF17A0" w:rsidRDefault="00AF17A0" w:rsidP="003164BD">
      <w:pPr>
        <w:pStyle w:val="NormalnyWeb"/>
        <w:numPr>
          <w:ilvl w:val="0"/>
          <w:numId w:val="22"/>
        </w:numPr>
        <w:spacing w:before="60" w:after="0" w:line="276" w:lineRule="auto"/>
        <w:jc w:val="both"/>
        <w:rPr>
          <w:rStyle w:val="Pogrubienie"/>
          <w:b w:val="0"/>
          <w:bCs w:val="0"/>
          <w:sz w:val="22"/>
          <w:szCs w:val="22"/>
        </w:rPr>
      </w:pPr>
      <w:r w:rsidRPr="00AF17A0">
        <w:rPr>
          <w:rStyle w:val="Pogrubienie"/>
          <w:b w:val="0"/>
          <w:bCs w:val="0"/>
          <w:sz w:val="22"/>
          <w:szCs w:val="22"/>
        </w:rPr>
        <w:lastRenderedPageBreak/>
        <w:t>Gospodarkę odpadami prowadzić w sposób wykluczający możliwość negatywnego oddziaływania odpadów na środowisko, m.in. poprzez właściwe ich magazynowanie oraz przekazywanie w</w:t>
      </w:r>
      <w:r>
        <w:rPr>
          <w:rStyle w:val="Pogrubienie"/>
          <w:b w:val="0"/>
          <w:bCs w:val="0"/>
          <w:sz w:val="22"/>
          <w:szCs w:val="22"/>
        </w:rPr>
        <w:t> </w:t>
      </w:r>
      <w:r w:rsidRPr="00AF17A0">
        <w:rPr>
          <w:rStyle w:val="Pogrubienie"/>
          <w:b w:val="0"/>
          <w:bCs w:val="0"/>
          <w:sz w:val="22"/>
          <w:szCs w:val="22"/>
        </w:rPr>
        <w:t>pierwszej kolejności do odzysku.</w:t>
      </w:r>
    </w:p>
    <w:p w14:paraId="1839DD36" w14:textId="77777777" w:rsidR="00AF17A0" w:rsidRPr="00AF17A0" w:rsidRDefault="00AF17A0" w:rsidP="003164BD">
      <w:pPr>
        <w:pStyle w:val="NormalnyWeb"/>
        <w:numPr>
          <w:ilvl w:val="0"/>
          <w:numId w:val="22"/>
        </w:numPr>
        <w:spacing w:before="60" w:after="0" w:line="276" w:lineRule="auto"/>
        <w:jc w:val="both"/>
        <w:rPr>
          <w:rStyle w:val="Pogrubienie"/>
          <w:b w:val="0"/>
          <w:bCs w:val="0"/>
          <w:sz w:val="22"/>
          <w:szCs w:val="22"/>
        </w:rPr>
      </w:pPr>
      <w:r w:rsidRPr="00AF17A0">
        <w:rPr>
          <w:rStyle w:val="Pogrubienie"/>
          <w:b w:val="0"/>
          <w:bCs w:val="0"/>
          <w:sz w:val="22"/>
          <w:szCs w:val="22"/>
        </w:rPr>
        <w:t>Granice złoża należy zaprojektować z zachowaniem pasów ochronnych o szerokości co najmniej 10 m względem dróg i terenów zadrzewionych oraz co najmniej 6 m względem gruntów należących do osób i podmiotów trzecich, lub ewentualnie mniejszych w przypadku uzyskania zgody władających poszczególnymi terenami.</w:t>
      </w:r>
    </w:p>
    <w:p w14:paraId="678692A8" w14:textId="33A56F0D" w:rsidR="00AF17A0" w:rsidRPr="00AF17A0" w:rsidRDefault="00AF17A0" w:rsidP="003164BD">
      <w:pPr>
        <w:pStyle w:val="NormalnyWeb"/>
        <w:numPr>
          <w:ilvl w:val="0"/>
          <w:numId w:val="22"/>
        </w:numPr>
        <w:spacing w:before="60" w:after="0" w:line="276" w:lineRule="auto"/>
        <w:jc w:val="both"/>
        <w:rPr>
          <w:rStyle w:val="Pogrubienie"/>
          <w:b w:val="0"/>
          <w:bCs w:val="0"/>
          <w:sz w:val="22"/>
          <w:szCs w:val="22"/>
        </w:rPr>
      </w:pPr>
      <w:r w:rsidRPr="00AF17A0">
        <w:rPr>
          <w:rStyle w:val="Pogrubienie"/>
          <w:b w:val="0"/>
          <w:bCs w:val="0"/>
          <w:sz w:val="22"/>
          <w:szCs w:val="22"/>
        </w:rPr>
        <w:t>W celu minimalizacji potencjalnych oddziaływań na przyrodę ożywioną zdejmowanie nadkładu zalegającego nad złożem należy prowadzić jedynie poza sezonem lęgowym ptaków, tj. w okresie od 15 października do końca lutego, lub w pozostałych terminach pod nadzorem przyrodnika (ornitologa), który potwierdzi brak lęgów na danym terenie, lecz w terminie nie późniejszym niż pięć dni po przeprowadzeniu wizji ornitologicznej. Obowiązek prowadzenia takich działań dotyczy także wznowienia prac w ociosach (ścianach wyrobisk).</w:t>
      </w:r>
      <w:r>
        <w:rPr>
          <w:rStyle w:val="Pogrubienie"/>
          <w:b w:val="0"/>
          <w:bCs w:val="0"/>
          <w:sz w:val="22"/>
          <w:szCs w:val="22"/>
        </w:rPr>
        <w:t xml:space="preserve"> </w:t>
      </w:r>
    </w:p>
    <w:p w14:paraId="70D5B5F1" w14:textId="77777777" w:rsidR="00AF17A0" w:rsidRPr="00AF17A0" w:rsidRDefault="00AF17A0" w:rsidP="003164BD">
      <w:pPr>
        <w:pStyle w:val="NormalnyWeb"/>
        <w:numPr>
          <w:ilvl w:val="0"/>
          <w:numId w:val="22"/>
        </w:numPr>
        <w:spacing w:before="60" w:after="0" w:line="276" w:lineRule="auto"/>
        <w:jc w:val="both"/>
        <w:rPr>
          <w:rStyle w:val="Pogrubienie"/>
          <w:b w:val="0"/>
          <w:bCs w:val="0"/>
          <w:sz w:val="22"/>
          <w:szCs w:val="22"/>
        </w:rPr>
      </w:pPr>
      <w:r w:rsidRPr="00AF17A0">
        <w:rPr>
          <w:rStyle w:val="Pogrubienie"/>
          <w:b w:val="0"/>
          <w:bCs w:val="0"/>
          <w:sz w:val="22"/>
          <w:szCs w:val="22"/>
        </w:rPr>
        <w:t>W przypadku stwierdzenia podczas prac realizacyjnych lub wznowienia eksploatacji w ścianie wyrobiska (lub jego dnie) lęgów ptaków lub miejsc rozrodu chronionych gatunków płazów, gadów, ssaków lub stwierdzenia pojawienia się innych chronionych organizmów, prace mogą zostać zmodyfikowane poprzez: wstrzymanie okresowe, przejście z pracami na inny fragment złoża lub przeniesienie osobników okazów (w tym przypadku należy uzyskać stosowne zezwolenie właściwego organu na odstępstwa od zakazów w stosunku do gatunków objętych ochroną).</w:t>
      </w:r>
    </w:p>
    <w:p w14:paraId="51B1DD07" w14:textId="77777777" w:rsidR="00AF17A0" w:rsidRPr="00AF17A0" w:rsidRDefault="00AF17A0" w:rsidP="003164BD">
      <w:pPr>
        <w:pStyle w:val="NormalnyWeb"/>
        <w:numPr>
          <w:ilvl w:val="0"/>
          <w:numId w:val="22"/>
        </w:numPr>
        <w:spacing w:before="60" w:after="0" w:line="276" w:lineRule="auto"/>
        <w:jc w:val="both"/>
        <w:rPr>
          <w:rStyle w:val="Pogrubienie"/>
          <w:b w:val="0"/>
          <w:bCs w:val="0"/>
          <w:sz w:val="22"/>
          <w:szCs w:val="22"/>
        </w:rPr>
      </w:pPr>
      <w:r w:rsidRPr="00AF17A0">
        <w:rPr>
          <w:rStyle w:val="Pogrubienie"/>
          <w:b w:val="0"/>
          <w:bCs w:val="0"/>
          <w:sz w:val="22"/>
          <w:szCs w:val="22"/>
        </w:rPr>
        <w:t>Wydobywanie kopaliny ze złoża „Dobroń Duży III” o udokumentowanej powierzchni nieprzekraczającej 2,05 ha należy prowadzić sposobem odkrywkowym, systemem ścianowym, jednym piętrem wydobywczym, z warstwy suchej, wyrobiskiem typu wgłębnego do spągu złoża.</w:t>
      </w:r>
    </w:p>
    <w:p w14:paraId="2F7946C3" w14:textId="77777777" w:rsidR="00AF17A0" w:rsidRPr="00AF17A0" w:rsidRDefault="00AF17A0" w:rsidP="003164BD">
      <w:pPr>
        <w:pStyle w:val="NormalnyWeb"/>
        <w:numPr>
          <w:ilvl w:val="0"/>
          <w:numId w:val="22"/>
        </w:numPr>
        <w:spacing w:before="60" w:after="0" w:line="276" w:lineRule="auto"/>
        <w:jc w:val="both"/>
        <w:rPr>
          <w:rStyle w:val="Pogrubienie"/>
          <w:b w:val="0"/>
          <w:bCs w:val="0"/>
          <w:sz w:val="22"/>
          <w:szCs w:val="22"/>
        </w:rPr>
      </w:pPr>
      <w:r w:rsidRPr="00AF17A0">
        <w:rPr>
          <w:rStyle w:val="Pogrubienie"/>
          <w:b w:val="0"/>
          <w:bCs w:val="0"/>
          <w:sz w:val="22"/>
          <w:szCs w:val="22"/>
        </w:rPr>
        <w:t>Pionowy zasięg eksploatacji winien podlegać systematycznej kontroli mierniczej szczególnie w rejonie skarp wyrobiska eksploatacyjnego, tak aby nie doszło do naruszenia stateczności skarp nadkładu i skarp w wyrobisku górniczym.</w:t>
      </w:r>
    </w:p>
    <w:p w14:paraId="5A9C6BEC" w14:textId="118651FC" w:rsidR="00AF17A0" w:rsidRPr="00AF17A0" w:rsidRDefault="00AF17A0" w:rsidP="003164BD">
      <w:pPr>
        <w:pStyle w:val="NormalnyWeb"/>
        <w:numPr>
          <w:ilvl w:val="0"/>
          <w:numId w:val="22"/>
        </w:numPr>
        <w:spacing w:before="60" w:after="0" w:line="276" w:lineRule="auto"/>
        <w:jc w:val="both"/>
        <w:rPr>
          <w:rStyle w:val="Pogrubienie"/>
          <w:b w:val="0"/>
          <w:bCs w:val="0"/>
          <w:sz w:val="22"/>
          <w:szCs w:val="22"/>
        </w:rPr>
      </w:pPr>
      <w:r w:rsidRPr="00AF17A0">
        <w:rPr>
          <w:rStyle w:val="Pogrubienie"/>
          <w:b w:val="0"/>
          <w:bCs w:val="0"/>
          <w:sz w:val="22"/>
          <w:szCs w:val="22"/>
        </w:rPr>
        <w:t>Zapewnić sprawną organizację transportu wydobytego surowca, w tym zwłaszcza zachować częstotliwość natężenia ilości pojazdów wyjeżdżających z terenu przedsięwzięcia nieprzekraczającą 40 szt. w czasie pracy nieprzekraczającym 16 godzin pory dnia. Obsługę komunikacyjną należy realizować wyjazdem na drogę publiczną  zlokalizowaną od strony południowej.</w:t>
      </w:r>
    </w:p>
    <w:p w14:paraId="3DE528B5" w14:textId="7D4A360C" w:rsidR="00AF17A0" w:rsidRPr="00AF17A0" w:rsidRDefault="00AF17A0" w:rsidP="003164BD">
      <w:pPr>
        <w:pStyle w:val="NormalnyWeb"/>
        <w:numPr>
          <w:ilvl w:val="0"/>
          <w:numId w:val="22"/>
        </w:numPr>
        <w:spacing w:before="60" w:after="0" w:line="276" w:lineRule="auto"/>
        <w:jc w:val="both"/>
        <w:rPr>
          <w:rStyle w:val="Pogrubienie"/>
          <w:b w:val="0"/>
          <w:bCs w:val="0"/>
          <w:sz w:val="22"/>
          <w:szCs w:val="22"/>
        </w:rPr>
      </w:pPr>
      <w:r w:rsidRPr="00AF17A0">
        <w:rPr>
          <w:rStyle w:val="Pogrubienie"/>
          <w:b w:val="0"/>
          <w:bCs w:val="0"/>
          <w:sz w:val="22"/>
          <w:szCs w:val="22"/>
        </w:rPr>
        <w:t>W ramach prowadzenia rekultywacji wyrobisk nie należy deponować w nich żadnych odpadów, nie prowadzić odzysku odpadów. Jedynym rodzajem odpadów, które można tu składować będą odpady wydobywcze (masy ziemne) w tym przerosty skały płonnej, powstałe na etapie prowadzenia udostępniania złoża czy usuwania skały płonnej.</w:t>
      </w:r>
    </w:p>
    <w:p w14:paraId="1B5777C8" w14:textId="05D46516" w:rsidR="00AF17A0" w:rsidRPr="00AF17A0" w:rsidRDefault="00AF17A0" w:rsidP="003164BD">
      <w:pPr>
        <w:pStyle w:val="NormalnyWeb"/>
        <w:numPr>
          <w:ilvl w:val="0"/>
          <w:numId w:val="22"/>
        </w:numPr>
        <w:spacing w:before="60" w:after="0" w:line="276" w:lineRule="auto"/>
        <w:jc w:val="both"/>
        <w:rPr>
          <w:rStyle w:val="Pogrubienie"/>
          <w:b w:val="0"/>
          <w:bCs w:val="0"/>
          <w:sz w:val="22"/>
          <w:szCs w:val="22"/>
        </w:rPr>
      </w:pPr>
      <w:r w:rsidRPr="00AF17A0">
        <w:rPr>
          <w:rStyle w:val="Pogrubienie"/>
          <w:b w:val="0"/>
          <w:bCs w:val="0"/>
          <w:sz w:val="22"/>
          <w:szCs w:val="22"/>
        </w:rPr>
        <w:t>Wyrobisko poeksploatacyjne należy zrekultywować w proponowanym kierunku roln</w:t>
      </w:r>
      <w:r w:rsidR="006241D2">
        <w:rPr>
          <w:rStyle w:val="Pogrubienie"/>
          <w:b w:val="0"/>
          <w:bCs w:val="0"/>
          <w:sz w:val="22"/>
          <w:szCs w:val="22"/>
        </w:rPr>
        <w:t>o-leśnym</w:t>
      </w:r>
      <w:r w:rsidRPr="00AF17A0">
        <w:rPr>
          <w:rStyle w:val="Pogrubienie"/>
          <w:b w:val="0"/>
          <w:bCs w:val="0"/>
          <w:sz w:val="22"/>
          <w:szCs w:val="22"/>
        </w:rPr>
        <w:t xml:space="preserve"> </w:t>
      </w:r>
      <w:r w:rsidR="006241D2">
        <w:rPr>
          <w:rStyle w:val="Pogrubienie"/>
          <w:b w:val="0"/>
          <w:bCs w:val="0"/>
          <w:sz w:val="22"/>
          <w:szCs w:val="22"/>
        </w:rPr>
        <w:t>wra</w:t>
      </w:r>
      <w:r w:rsidRPr="00AF17A0">
        <w:rPr>
          <w:rStyle w:val="Pogrubienie"/>
          <w:b w:val="0"/>
          <w:bCs w:val="0"/>
          <w:sz w:val="22"/>
          <w:szCs w:val="22"/>
        </w:rPr>
        <w:t>z z wydzieleniem południowego fragmentu wyrobiska, który zostanie zrekultywowany w</w:t>
      </w:r>
      <w:r w:rsidR="003B7A90">
        <w:rPr>
          <w:rStyle w:val="Pogrubienie"/>
          <w:b w:val="0"/>
          <w:bCs w:val="0"/>
          <w:sz w:val="22"/>
          <w:szCs w:val="22"/>
        </w:rPr>
        <w:t> </w:t>
      </w:r>
      <w:r w:rsidRPr="00AF17A0">
        <w:rPr>
          <w:rStyle w:val="Pogrubienie"/>
          <w:b w:val="0"/>
          <w:bCs w:val="0"/>
          <w:sz w:val="22"/>
          <w:szCs w:val="22"/>
        </w:rPr>
        <w:t xml:space="preserve">kierunku leśnym; leśny kierunek rekultywacji przewidzieć na terenie oznaczonym w ewidencji gruntów jako las czyli powierzchni nie mniejszej niż 0,115 ha. Rekultywację wyrobiska poeksploatacyjnego należy prowadzić sukcesywnie, przystępując do niej od strony wyeksploatowanej części złoża. Podczas prowadzenia rekultywacji, w tym ewentualnego częściowego wypłycania wyrobiska masami ziemnymi pochodzącymi z nadkładu i ewentualnie przerostów skały płonnej występujących w złożu, należy  przewidzieć działania takie jak: złagodzenie nachylenia skarp, wyrównanie i wyprofilowanie skarp, obsadzenie/obsianie ich roślinnością stabilizującą nachylone powierzchnie. Zabiegi te należy prowadzić po uzyskaniu stosownych decyzji administracyjnych, które określą: stopień ograniczenia lub utraty wartości </w:t>
      </w:r>
      <w:r w:rsidRPr="00AF17A0">
        <w:rPr>
          <w:rStyle w:val="Pogrubienie"/>
          <w:b w:val="0"/>
          <w:bCs w:val="0"/>
          <w:sz w:val="22"/>
          <w:szCs w:val="22"/>
        </w:rPr>
        <w:lastRenderedPageBreak/>
        <w:t>użytkowej gruntów; osobę zobowiązaną do rekultywacji gruntów; kierunek i termin wykonania rekultywacji gruntów czy też uznanie rekultywacji za zakończoną.</w:t>
      </w:r>
    </w:p>
    <w:p w14:paraId="790430B7" w14:textId="13458F4E" w:rsidR="00295D01" w:rsidRDefault="00AF17A0" w:rsidP="003164BD">
      <w:pPr>
        <w:pStyle w:val="NormalnyWeb"/>
        <w:numPr>
          <w:ilvl w:val="0"/>
          <w:numId w:val="22"/>
        </w:numPr>
        <w:spacing w:before="60" w:after="0" w:line="276" w:lineRule="auto"/>
        <w:jc w:val="both"/>
        <w:rPr>
          <w:rStyle w:val="Pogrubienie"/>
          <w:b w:val="0"/>
          <w:bCs w:val="0"/>
          <w:sz w:val="22"/>
          <w:szCs w:val="22"/>
        </w:rPr>
      </w:pPr>
      <w:r w:rsidRPr="00AF17A0">
        <w:rPr>
          <w:rStyle w:val="Pogrubienie"/>
          <w:b w:val="0"/>
          <w:bCs w:val="0"/>
          <w:sz w:val="22"/>
          <w:szCs w:val="22"/>
        </w:rPr>
        <w:t>Podczas prowadzenia zabiegów rekultywacji fragmentu wyrobiska w proponowanym kierunku leśnym, w ramach części biologicznej należy zalesić skarpy/skarpę wyrobiska sadzonkami drzew i</w:t>
      </w:r>
      <w:r w:rsidR="00E8051C">
        <w:rPr>
          <w:rStyle w:val="Pogrubienie"/>
          <w:b w:val="0"/>
          <w:bCs w:val="0"/>
          <w:sz w:val="22"/>
          <w:szCs w:val="22"/>
        </w:rPr>
        <w:t> </w:t>
      </w:r>
      <w:r w:rsidRPr="00AF17A0">
        <w:rPr>
          <w:rStyle w:val="Pogrubienie"/>
          <w:b w:val="0"/>
          <w:bCs w:val="0"/>
          <w:sz w:val="22"/>
          <w:szCs w:val="22"/>
        </w:rPr>
        <w:t xml:space="preserve">krzewów przystosowanymi do lokalnych warunków siedliskowych. Do </w:t>
      </w:r>
      <w:proofErr w:type="spellStart"/>
      <w:r w:rsidRPr="00AF17A0">
        <w:rPr>
          <w:rStyle w:val="Pogrubienie"/>
          <w:b w:val="0"/>
          <w:bCs w:val="0"/>
          <w:sz w:val="22"/>
          <w:szCs w:val="22"/>
        </w:rPr>
        <w:t>nasadzeń</w:t>
      </w:r>
      <w:proofErr w:type="spellEnd"/>
      <w:r w:rsidRPr="00AF17A0">
        <w:rPr>
          <w:rStyle w:val="Pogrubienie"/>
          <w:b w:val="0"/>
          <w:bCs w:val="0"/>
          <w:sz w:val="22"/>
          <w:szCs w:val="22"/>
        </w:rPr>
        <w:t xml:space="preserve"> drzew i</w:t>
      </w:r>
      <w:r w:rsidR="00E8051C">
        <w:rPr>
          <w:rStyle w:val="Pogrubienie"/>
          <w:b w:val="0"/>
          <w:bCs w:val="0"/>
          <w:sz w:val="22"/>
          <w:szCs w:val="22"/>
        </w:rPr>
        <w:t> </w:t>
      </w:r>
      <w:r w:rsidRPr="00AF17A0">
        <w:rPr>
          <w:rStyle w:val="Pogrubienie"/>
          <w:b w:val="0"/>
          <w:bCs w:val="0"/>
          <w:sz w:val="22"/>
          <w:szCs w:val="22"/>
        </w:rPr>
        <w:t xml:space="preserve">krzewów należy wykorzystać wyłącznie gatunki rodzime (typowe, </w:t>
      </w:r>
      <w:proofErr w:type="spellStart"/>
      <w:r w:rsidRPr="00AF17A0">
        <w:rPr>
          <w:rStyle w:val="Pogrubienie"/>
          <w:b w:val="0"/>
          <w:bCs w:val="0"/>
          <w:sz w:val="22"/>
          <w:szCs w:val="22"/>
        </w:rPr>
        <w:t>nieodmianowe</w:t>
      </w:r>
      <w:proofErr w:type="spellEnd"/>
      <w:r w:rsidRPr="00AF17A0">
        <w:rPr>
          <w:rStyle w:val="Pogrubienie"/>
          <w:b w:val="0"/>
          <w:bCs w:val="0"/>
          <w:sz w:val="22"/>
          <w:szCs w:val="22"/>
        </w:rPr>
        <w:t xml:space="preserve">), dostosowane do lokalnych warunków siedliskowych; materiałem </w:t>
      </w:r>
      <w:proofErr w:type="spellStart"/>
      <w:r w:rsidRPr="00AF17A0">
        <w:rPr>
          <w:rStyle w:val="Pogrubienie"/>
          <w:b w:val="0"/>
          <w:bCs w:val="0"/>
          <w:sz w:val="22"/>
          <w:szCs w:val="22"/>
        </w:rPr>
        <w:t>nasadzeniowym</w:t>
      </w:r>
      <w:proofErr w:type="spellEnd"/>
      <w:r w:rsidRPr="00AF17A0">
        <w:rPr>
          <w:rStyle w:val="Pogrubienie"/>
          <w:b w:val="0"/>
          <w:bCs w:val="0"/>
          <w:sz w:val="22"/>
          <w:szCs w:val="22"/>
        </w:rPr>
        <w:t xml:space="preserve"> powinny być drzewa i krzewy z dobrze wykształconym systemem korzeniowym i przystosowane do lokalnych warunków siedliskowych.</w:t>
      </w:r>
    </w:p>
    <w:p w14:paraId="086D84FA" w14:textId="0EE5C8B5" w:rsidR="00E8051C" w:rsidRDefault="00E8051C" w:rsidP="003164BD">
      <w:pPr>
        <w:pStyle w:val="NormalnyWeb"/>
        <w:numPr>
          <w:ilvl w:val="0"/>
          <w:numId w:val="22"/>
        </w:numPr>
        <w:spacing w:before="60" w:after="0" w:line="276" w:lineRule="auto"/>
        <w:jc w:val="both"/>
        <w:rPr>
          <w:rStyle w:val="Pogrubienie"/>
          <w:b w:val="0"/>
          <w:bCs w:val="0"/>
          <w:sz w:val="22"/>
          <w:szCs w:val="22"/>
        </w:rPr>
      </w:pPr>
      <w:r>
        <w:rPr>
          <w:rStyle w:val="Pogrubienie"/>
          <w:b w:val="0"/>
          <w:bCs w:val="0"/>
          <w:sz w:val="22"/>
          <w:szCs w:val="22"/>
        </w:rPr>
        <w:t>Wszystkie czynności związane z utrzymaniem we właściwym stanie środków transportowych (w</w:t>
      </w:r>
      <w:r w:rsidR="003B7A90">
        <w:rPr>
          <w:rStyle w:val="Pogrubienie"/>
          <w:b w:val="0"/>
          <w:bCs w:val="0"/>
          <w:sz w:val="22"/>
          <w:szCs w:val="22"/>
        </w:rPr>
        <w:t> </w:t>
      </w:r>
      <w:r>
        <w:rPr>
          <w:rStyle w:val="Pogrubienie"/>
          <w:b w:val="0"/>
          <w:bCs w:val="0"/>
          <w:sz w:val="22"/>
          <w:szCs w:val="22"/>
        </w:rPr>
        <w:t>szczególności tankowanie, wymiana oleju oraz ewentualna naprawa sprzętu) należy wykonywać poza terenem zakładu górniczego.</w:t>
      </w:r>
    </w:p>
    <w:p w14:paraId="5CA3BFFF" w14:textId="61EAD9BD" w:rsidR="00E8051C" w:rsidRDefault="00E8051C" w:rsidP="003164BD">
      <w:pPr>
        <w:pStyle w:val="NormalnyWeb"/>
        <w:numPr>
          <w:ilvl w:val="0"/>
          <w:numId w:val="22"/>
        </w:numPr>
        <w:spacing w:before="60" w:after="0" w:line="276" w:lineRule="auto"/>
        <w:jc w:val="both"/>
        <w:rPr>
          <w:rStyle w:val="Pogrubienie"/>
          <w:b w:val="0"/>
          <w:bCs w:val="0"/>
          <w:sz w:val="22"/>
          <w:szCs w:val="22"/>
        </w:rPr>
      </w:pPr>
      <w:r>
        <w:rPr>
          <w:rStyle w:val="Pogrubienie"/>
          <w:b w:val="0"/>
          <w:bCs w:val="0"/>
          <w:sz w:val="22"/>
          <w:szCs w:val="22"/>
        </w:rPr>
        <w:t>Teren zakładu górniczego, miejsca pracy oraz postoju sprzętu i maszyn, wyposażyć w sorbenty i biopreparaty neutralizujące wycieki paliw i płynów eksploatacyjnych, właściwe w zakresie ilości i rodzaju potencjalnego zagrożenia, mogącego wystąpić w następstwie sytuacji awaryjnych.</w:t>
      </w:r>
    </w:p>
    <w:p w14:paraId="67E52DBA" w14:textId="2CAA533D" w:rsidR="00E8051C" w:rsidRDefault="003B7A90" w:rsidP="003164BD">
      <w:pPr>
        <w:pStyle w:val="NormalnyWeb"/>
        <w:numPr>
          <w:ilvl w:val="0"/>
          <w:numId w:val="22"/>
        </w:numPr>
        <w:spacing w:before="60" w:after="0" w:line="276" w:lineRule="auto"/>
        <w:jc w:val="both"/>
        <w:rPr>
          <w:rStyle w:val="Pogrubienie"/>
          <w:b w:val="0"/>
          <w:bCs w:val="0"/>
          <w:sz w:val="22"/>
          <w:szCs w:val="22"/>
        </w:rPr>
      </w:pPr>
      <w:r>
        <w:rPr>
          <w:rStyle w:val="Pogrubienie"/>
          <w:b w:val="0"/>
          <w:bCs w:val="0"/>
          <w:sz w:val="22"/>
          <w:szCs w:val="22"/>
        </w:rPr>
        <w:t>Zanieczyszczony substancjami ropopochodnymi grunt należy wybrać i przekazać upoważnionym do neutralizacji podmiotom.</w:t>
      </w:r>
    </w:p>
    <w:p w14:paraId="72339484" w14:textId="69B880D9" w:rsidR="003B7A90" w:rsidRDefault="003B7A90" w:rsidP="003164BD">
      <w:pPr>
        <w:pStyle w:val="NormalnyWeb"/>
        <w:numPr>
          <w:ilvl w:val="0"/>
          <w:numId w:val="22"/>
        </w:numPr>
        <w:spacing w:before="60" w:after="0" w:line="276" w:lineRule="auto"/>
        <w:jc w:val="both"/>
        <w:rPr>
          <w:rStyle w:val="Pogrubienie"/>
          <w:b w:val="0"/>
          <w:bCs w:val="0"/>
          <w:sz w:val="22"/>
          <w:szCs w:val="22"/>
        </w:rPr>
      </w:pPr>
      <w:r>
        <w:rPr>
          <w:rStyle w:val="Pogrubienie"/>
          <w:b w:val="0"/>
          <w:bCs w:val="0"/>
          <w:sz w:val="22"/>
          <w:szCs w:val="22"/>
        </w:rPr>
        <w:t xml:space="preserve">Prace wydobywcze prowadzić wyłącznie przy użyciu maszyn w pełni sprawnych oraz spełniających wymogi dopuszczające je do użytku. </w:t>
      </w:r>
    </w:p>
    <w:p w14:paraId="73A0E839" w14:textId="784F0161" w:rsidR="003B7A90" w:rsidRPr="00AF17A0" w:rsidRDefault="003B7A90" w:rsidP="003164BD">
      <w:pPr>
        <w:pStyle w:val="NormalnyWeb"/>
        <w:numPr>
          <w:ilvl w:val="0"/>
          <w:numId w:val="22"/>
        </w:numPr>
        <w:spacing w:before="60" w:after="0" w:line="276" w:lineRule="auto"/>
        <w:jc w:val="both"/>
        <w:rPr>
          <w:rStyle w:val="Pogrubienie"/>
          <w:b w:val="0"/>
          <w:bCs w:val="0"/>
          <w:sz w:val="22"/>
          <w:szCs w:val="22"/>
        </w:rPr>
      </w:pPr>
      <w:r>
        <w:rPr>
          <w:rStyle w:val="Pogrubienie"/>
          <w:b w:val="0"/>
          <w:bCs w:val="0"/>
          <w:sz w:val="22"/>
          <w:szCs w:val="22"/>
        </w:rPr>
        <w:t>W czasie eksploatacji złoża należy prowadzić stały monitoring stanu technicznego wykorzystywanych maszyn i sprz</w:t>
      </w:r>
      <w:r w:rsidR="003164BD">
        <w:rPr>
          <w:rStyle w:val="Pogrubienie"/>
          <w:b w:val="0"/>
          <w:bCs w:val="0"/>
          <w:sz w:val="22"/>
          <w:szCs w:val="22"/>
        </w:rPr>
        <w:t>ę</w:t>
      </w:r>
      <w:r>
        <w:rPr>
          <w:rStyle w:val="Pogrubienie"/>
          <w:b w:val="0"/>
          <w:bCs w:val="0"/>
          <w:sz w:val="22"/>
          <w:szCs w:val="22"/>
        </w:rPr>
        <w:t>tu.</w:t>
      </w:r>
    </w:p>
    <w:p w14:paraId="461F66D2" w14:textId="456EFE13" w:rsidR="00955C98" w:rsidRPr="0006200E" w:rsidRDefault="00D6623A" w:rsidP="008F37BD">
      <w:pPr>
        <w:pStyle w:val="Normalny1"/>
        <w:spacing w:before="120" w:after="120"/>
        <w:jc w:val="center"/>
        <w:textAlignment w:val="top"/>
        <w:rPr>
          <w:rStyle w:val="Pogrubienie"/>
          <w:rFonts w:ascii="Times New Roman" w:hAnsi="Times New Roman" w:cs="Times New Roman"/>
          <w:bCs w:val="0"/>
          <w:color w:val="auto"/>
          <w:sz w:val="24"/>
          <w:szCs w:val="24"/>
        </w:rPr>
      </w:pPr>
      <w:r w:rsidRPr="0006200E">
        <w:rPr>
          <w:rStyle w:val="Pogrubienie"/>
          <w:rFonts w:ascii="Times New Roman" w:hAnsi="Times New Roman" w:cs="Times New Roman"/>
          <w:bCs w:val="0"/>
          <w:color w:val="auto"/>
          <w:sz w:val="24"/>
          <w:szCs w:val="24"/>
        </w:rPr>
        <w:t>Uzasadnienie</w:t>
      </w:r>
    </w:p>
    <w:p w14:paraId="490132AC" w14:textId="5EDCD015" w:rsidR="00297BB3" w:rsidRPr="00297BB3" w:rsidRDefault="00297BB3" w:rsidP="00297BB3">
      <w:pPr>
        <w:suppressAutoHyphens w:val="0"/>
        <w:spacing w:before="120" w:line="276" w:lineRule="auto"/>
        <w:ind w:firstLine="567"/>
        <w:jc w:val="both"/>
        <w:rPr>
          <w:rFonts w:eastAsia="Tahoma" w:cs="Times New Roman"/>
          <w:kern w:val="0"/>
          <w:sz w:val="22"/>
          <w:szCs w:val="22"/>
          <w:lang w:bidi="ar-SA"/>
        </w:rPr>
      </w:pPr>
      <w:r>
        <w:rPr>
          <w:rFonts w:eastAsia="Tahoma" w:cs="Times New Roman"/>
          <w:kern w:val="0"/>
          <w:sz w:val="22"/>
          <w:szCs w:val="22"/>
          <w:lang w:bidi="ar-SA"/>
        </w:rPr>
        <w:t>W d</w:t>
      </w:r>
      <w:r w:rsidRPr="00297BB3">
        <w:rPr>
          <w:rFonts w:eastAsia="Tahoma" w:cs="Times New Roman"/>
          <w:kern w:val="0"/>
          <w:sz w:val="22"/>
          <w:szCs w:val="22"/>
          <w:lang w:bidi="ar-SA"/>
        </w:rPr>
        <w:t>ni</w:t>
      </w:r>
      <w:r>
        <w:rPr>
          <w:rFonts w:eastAsia="Tahoma" w:cs="Times New Roman"/>
          <w:kern w:val="0"/>
          <w:sz w:val="22"/>
          <w:szCs w:val="22"/>
          <w:lang w:bidi="ar-SA"/>
        </w:rPr>
        <w:t>u</w:t>
      </w:r>
      <w:r w:rsidRPr="00297BB3">
        <w:rPr>
          <w:rFonts w:eastAsia="Tahoma" w:cs="Times New Roman"/>
          <w:kern w:val="0"/>
          <w:sz w:val="22"/>
          <w:szCs w:val="22"/>
          <w:lang w:bidi="ar-SA"/>
        </w:rPr>
        <w:t xml:space="preserve"> 19 lipca 2024 r. do Wójta Gminy Dobroń wpłynął wniosek z dnia 17.07.2024r. Pana Przemysława </w:t>
      </w:r>
      <w:proofErr w:type="spellStart"/>
      <w:r w:rsidRPr="00297BB3">
        <w:rPr>
          <w:rFonts w:eastAsia="Tahoma" w:cs="Times New Roman"/>
          <w:kern w:val="0"/>
          <w:sz w:val="22"/>
          <w:szCs w:val="22"/>
          <w:lang w:bidi="ar-SA"/>
        </w:rPr>
        <w:t>Domeradzkiego</w:t>
      </w:r>
      <w:proofErr w:type="spellEnd"/>
      <w:r w:rsidRPr="00297BB3">
        <w:rPr>
          <w:rFonts w:eastAsia="Tahoma" w:cs="Times New Roman"/>
          <w:kern w:val="0"/>
          <w:sz w:val="22"/>
          <w:szCs w:val="22"/>
          <w:lang w:bidi="ar-SA"/>
        </w:rPr>
        <w:t xml:space="preserve"> reprezentowanego przez pełnomocnika Pana Roberta Kowalskiego w</w:t>
      </w:r>
      <w:r>
        <w:rPr>
          <w:rFonts w:eastAsia="Tahoma" w:cs="Times New Roman"/>
          <w:kern w:val="0"/>
          <w:sz w:val="22"/>
          <w:szCs w:val="22"/>
          <w:lang w:bidi="ar-SA"/>
        </w:rPr>
        <w:t> </w:t>
      </w:r>
      <w:r w:rsidRPr="00297BB3">
        <w:rPr>
          <w:rFonts w:eastAsia="Tahoma" w:cs="Times New Roman"/>
          <w:kern w:val="0"/>
          <w:sz w:val="22"/>
          <w:szCs w:val="22"/>
          <w:lang w:bidi="ar-SA"/>
        </w:rPr>
        <w:t xml:space="preserve">sprawie wydania decyzji o środowiskowych uwarunkowaniach dla planowanego przedsięwzięcia polegającego na uruchomieniu kopalni odkrywkowej kruszywa skaleniowo-kwarcowego zlokalizowanej na działkach nr </w:t>
      </w:r>
      <w:proofErr w:type="spellStart"/>
      <w:r w:rsidRPr="00297BB3">
        <w:rPr>
          <w:rFonts w:eastAsia="Tahoma" w:cs="Times New Roman"/>
          <w:kern w:val="0"/>
          <w:sz w:val="22"/>
          <w:szCs w:val="22"/>
          <w:lang w:bidi="ar-SA"/>
        </w:rPr>
        <w:t>ewid</w:t>
      </w:r>
      <w:proofErr w:type="spellEnd"/>
      <w:r w:rsidRPr="00297BB3">
        <w:rPr>
          <w:rFonts w:eastAsia="Tahoma" w:cs="Times New Roman"/>
          <w:kern w:val="0"/>
          <w:sz w:val="22"/>
          <w:szCs w:val="22"/>
          <w:lang w:bidi="ar-SA"/>
        </w:rPr>
        <w:t xml:space="preserve">. 180/2, 181, 182, 183/2 obręb 0004 Dobroń Duży, gm. Dobroń. </w:t>
      </w:r>
    </w:p>
    <w:p w14:paraId="4E01BF29" w14:textId="77777777" w:rsidR="00297BB3" w:rsidRPr="00297BB3" w:rsidRDefault="00297BB3" w:rsidP="00297BB3">
      <w:pPr>
        <w:suppressAutoHyphens w:val="0"/>
        <w:spacing w:before="120" w:line="276" w:lineRule="auto"/>
        <w:ind w:firstLine="567"/>
        <w:jc w:val="both"/>
        <w:rPr>
          <w:rFonts w:eastAsia="Tahoma" w:cs="Times New Roman"/>
          <w:kern w:val="0"/>
          <w:sz w:val="22"/>
          <w:szCs w:val="22"/>
          <w:lang w:bidi="ar-SA"/>
        </w:rPr>
      </w:pPr>
      <w:r w:rsidRPr="00297BB3">
        <w:rPr>
          <w:rFonts w:eastAsia="Tahoma" w:cs="Times New Roman"/>
          <w:kern w:val="0"/>
          <w:sz w:val="22"/>
          <w:szCs w:val="22"/>
          <w:lang w:bidi="ar-SA"/>
        </w:rPr>
        <w:t xml:space="preserve">Uznając dokumentację za kompletną, zawiadomieniem z dnia 25 lipca 2024r. znak OŚ.6220.1.2024 poinformowano strony postępowania o wszczęciu w dniu 19 lipca 2024r. postępowania administracyjnego w przedmiotowej sprawie. </w:t>
      </w:r>
    </w:p>
    <w:p w14:paraId="340F5718" w14:textId="77777777" w:rsidR="00297BB3" w:rsidRPr="00297BB3" w:rsidRDefault="00297BB3" w:rsidP="00297BB3">
      <w:pPr>
        <w:suppressAutoHyphens w:val="0"/>
        <w:spacing w:before="120" w:line="276" w:lineRule="auto"/>
        <w:ind w:firstLine="567"/>
        <w:jc w:val="both"/>
        <w:rPr>
          <w:rFonts w:eastAsia="Tahoma" w:cs="Times New Roman"/>
          <w:kern w:val="0"/>
          <w:sz w:val="22"/>
          <w:szCs w:val="22"/>
          <w:lang w:bidi="ar-SA"/>
        </w:rPr>
      </w:pPr>
      <w:r w:rsidRPr="00297BB3">
        <w:rPr>
          <w:rFonts w:eastAsia="Tahoma" w:cs="Times New Roman"/>
          <w:kern w:val="0"/>
          <w:sz w:val="22"/>
          <w:szCs w:val="22"/>
          <w:lang w:bidi="ar-SA"/>
        </w:rPr>
        <w:t>Planowane przedsięwzięcie zaklasyfikowano do grupy przedsięwzięć mogących potencjalnie znacząco oddziaływać na środowisko, zgodnie z Rozporządzeniem Rady Ministrów z dnia 10 września 2019 r. w sprawie przedsięwzięć mogących znacząco oddziaływać na środowisko (</w:t>
      </w:r>
      <w:proofErr w:type="spellStart"/>
      <w:r w:rsidRPr="00297BB3">
        <w:rPr>
          <w:rFonts w:eastAsia="Tahoma" w:cs="Times New Roman"/>
          <w:kern w:val="0"/>
          <w:sz w:val="22"/>
          <w:szCs w:val="22"/>
          <w:lang w:bidi="ar-SA"/>
        </w:rPr>
        <w:t>t.j</w:t>
      </w:r>
      <w:proofErr w:type="spellEnd"/>
      <w:r w:rsidRPr="00297BB3">
        <w:rPr>
          <w:rFonts w:eastAsia="Tahoma" w:cs="Times New Roman"/>
          <w:kern w:val="0"/>
          <w:sz w:val="22"/>
          <w:szCs w:val="22"/>
          <w:lang w:bidi="ar-SA"/>
        </w:rPr>
        <w:t>. Dz. U. z 2023 r., poz.1724 ze zm.) jako:</w:t>
      </w:r>
    </w:p>
    <w:p w14:paraId="4B8D0D55" w14:textId="77777777" w:rsidR="00297BB3" w:rsidRPr="00297BB3" w:rsidRDefault="00297BB3" w:rsidP="00297BB3">
      <w:pPr>
        <w:pStyle w:val="Akapitzlist"/>
        <w:numPr>
          <w:ilvl w:val="0"/>
          <w:numId w:val="50"/>
        </w:numPr>
        <w:suppressAutoHyphens w:val="0"/>
        <w:spacing w:line="276" w:lineRule="auto"/>
        <w:ind w:left="284" w:hanging="284"/>
        <w:jc w:val="both"/>
        <w:rPr>
          <w:rFonts w:eastAsia="Tahoma"/>
          <w:sz w:val="22"/>
          <w:szCs w:val="22"/>
        </w:rPr>
      </w:pPr>
      <w:r w:rsidRPr="00297BB3">
        <w:rPr>
          <w:rFonts w:eastAsia="Tahoma"/>
          <w:sz w:val="22"/>
          <w:szCs w:val="22"/>
        </w:rPr>
        <w:t xml:space="preserve">§ 3 ust. 1 pkt 40 lit. a) </w:t>
      </w:r>
      <w:proofErr w:type="spellStart"/>
      <w:r w:rsidRPr="00297BB3">
        <w:rPr>
          <w:rFonts w:eastAsia="Tahoma"/>
          <w:sz w:val="22"/>
          <w:szCs w:val="22"/>
        </w:rPr>
        <w:t>tiret</w:t>
      </w:r>
      <w:proofErr w:type="spellEnd"/>
      <w:r w:rsidRPr="00297BB3">
        <w:rPr>
          <w:rFonts w:eastAsia="Tahoma"/>
          <w:sz w:val="22"/>
          <w:szCs w:val="22"/>
        </w:rPr>
        <w:t xml:space="preserve"> trzy i siedem i lit. b):</w:t>
      </w:r>
    </w:p>
    <w:p w14:paraId="7D455901" w14:textId="77777777" w:rsidR="00297BB3" w:rsidRPr="00297BB3" w:rsidRDefault="00297BB3" w:rsidP="00297BB3">
      <w:pPr>
        <w:suppressAutoHyphens w:val="0"/>
        <w:spacing w:line="276" w:lineRule="auto"/>
        <w:jc w:val="both"/>
        <w:rPr>
          <w:rFonts w:eastAsia="Tahoma" w:cs="Times New Roman"/>
          <w:i/>
          <w:iCs/>
          <w:kern w:val="0"/>
          <w:sz w:val="22"/>
          <w:szCs w:val="22"/>
          <w:lang w:bidi="ar-SA"/>
        </w:rPr>
      </w:pPr>
      <w:r w:rsidRPr="00297BB3">
        <w:rPr>
          <w:rFonts w:eastAsia="Tahoma" w:cs="Times New Roman"/>
          <w:i/>
          <w:iCs/>
          <w:kern w:val="0"/>
          <w:sz w:val="22"/>
          <w:szCs w:val="22"/>
          <w:lang w:bidi="ar-SA"/>
        </w:rPr>
        <w:t>40) wydobywanie kopalin ze złoża metodą odkrywkową inne niż wymienione w § 2 ust. 1 pkt 27 lit. a:</w:t>
      </w:r>
    </w:p>
    <w:p w14:paraId="6874877A" w14:textId="77777777" w:rsidR="00297BB3" w:rsidRPr="00297BB3" w:rsidRDefault="00297BB3" w:rsidP="00297BB3">
      <w:pPr>
        <w:suppressAutoHyphens w:val="0"/>
        <w:spacing w:line="276" w:lineRule="auto"/>
        <w:ind w:left="567" w:hanging="141"/>
        <w:jc w:val="both"/>
        <w:rPr>
          <w:rFonts w:eastAsia="Tahoma" w:cs="Times New Roman"/>
          <w:i/>
          <w:iCs/>
          <w:kern w:val="0"/>
          <w:sz w:val="22"/>
          <w:szCs w:val="22"/>
          <w:lang w:bidi="ar-SA"/>
        </w:rPr>
      </w:pPr>
      <w:r w:rsidRPr="00297BB3">
        <w:rPr>
          <w:rFonts w:eastAsia="Tahoma" w:cs="Times New Roman"/>
          <w:i/>
          <w:iCs/>
          <w:kern w:val="0"/>
          <w:sz w:val="22"/>
          <w:szCs w:val="22"/>
          <w:lang w:bidi="ar-SA"/>
        </w:rPr>
        <w:t>a) bez względu na powierzchnię obszaru górniczego:</w:t>
      </w:r>
    </w:p>
    <w:p w14:paraId="597E46EF" w14:textId="77777777" w:rsidR="00297BB3" w:rsidRPr="00297BB3" w:rsidRDefault="00297BB3" w:rsidP="00297BB3">
      <w:pPr>
        <w:suppressAutoHyphens w:val="0"/>
        <w:spacing w:line="276" w:lineRule="auto"/>
        <w:ind w:left="993" w:hanging="284"/>
        <w:jc w:val="both"/>
        <w:rPr>
          <w:rFonts w:eastAsia="Tahoma" w:cs="Times New Roman"/>
          <w:i/>
          <w:iCs/>
          <w:kern w:val="0"/>
          <w:sz w:val="22"/>
          <w:szCs w:val="22"/>
          <w:lang w:bidi="ar-SA"/>
        </w:rPr>
      </w:pPr>
      <w:r w:rsidRPr="00297BB3">
        <w:rPr>
          <w:rFonts w:eastAsia="Tahoma" w:cs="Times New Roman"/>
          <w:i/>
          <w:iCs/>
          <w:kern w:val="0"/>
          <w:sz w:val="22"/>
          <w:szCs w:val="22"/>
          <w:lang w:bidi="ar-SA"/>
        </w:rPr>
        <w:t>- w przypadku wydobywania torfu lub kredy jeziornej,</w:t>
      </w:r>
    </w:p>
    <w:p w14:paraId="5C742314" w14:textId="77777777" w:rsidR="00297BB3" w:rsidRPr="00297BB3" w:rsidRDefault="00297BB3" w:rsidP="00297BB3">
      <w:pPr>
        <w:suppressAutoHyphens w:val="0"/>
        <w:spacing w:line="276" w:lineRule="auto"/>
        <w:ind w:left="851" w:hanging="142"/>
        <w:jc w:val="both"/>
        <w:rPr>
          <w:rFonts w:eastAsia="Tahoma" w:cs="Times New Roman"/>
          <w:i/>
          <w:iCs/>
          <w:kern w:val="0"/>
          <w:sz w:val="22"/>
          <w:szCs w:val="22"/>
          <w:lang w:bidi="ar-SA"/>
        </w:rPr>
      </w:pPr>
      <w:r w:rsidRPr="00297BB3">
        <w:rPr>
          <w:rFonts w:eastAsia="Tahoma" w:cs="Times New Roman"/>
          <w:i/>
          <w:iCs/>
          <w:kern w:val="0"/>
          <w:sz w:val="22"/>
          <w:szCs w:val="22"/>
          <w:lang w:bidi="ar-SA"/>
        </w:rPr>
        <w:t>- na obszarach narażonych na niebezpieczeństwo powodzi w rozumieniu art. 16 pkt 33 ustawy z dnia 20 lipca 2017 r. - Prawo wodne, a jeżeli została sporządzona mapa zagrożenia powodziowego - na obszarach, o których mowa w art. 169 ust. 2 pkt 2 i 3 tej ustawy,</w:t>
      </w:r>
    </w:p>
    <w:p w14:paraId="6E729173" w14:textId="77777777" w:rsidR="00297BB3" w:rsidRPr="00297BB3" w:rsidRDefault="00297BB3" w:rsidP="00297BB3">
      <w:pPr>
        <w:suppressAutoHyphens w:val="0"/>
        <w:spacing w:line="276" w:lineRule="auto"/>
        <w:ind w:left="993" w:hanging="284"/>
        <w:jc w:val="both"/>
        <w:rPr>
          <w:rFonts w:eastAsia="Tahoma" w:cs="Times New Roman"/>
          <w:i/>
          <w:iCs/>
          <w:kern w:val="0"/>
          <w:sz w:val="22"/>
          <w:szCs w:val="22"/>
          <w:lang w:bidi="ar-SA"/>
        </w:rPr>
      </w:pPr>
      <w:r w:rsidRPr="00297BB3">
        <w:rPr>
          <w:rFonts w:eastAsia="Tahoma" w:cs="Times New Roman"/>
          <w:i/>
          <w:iCs/>
          <w:kern w:val="0"/>
          <w:sz w:val="22"/>
          <w:szCs w:val="22"/>
          <w:lang w:bidi="ar-SA"/>
        </w:rPr>
        <w:t>- na terenie gruntów leśnych lub w odległości nie większej niż 100 m od nich,</w:t>
      </w:r>
    </w:p>
    <w:p w14:paraId="3C42EB27" w14:textId="77777777" w:rsidR="00297BB3" w:rsidRPr="00297BB3" w:rsidRDefault="00297BB3" w:rsidP="00297BB3">
      <w:pPr>
        <w:suppressAutoHyphens w:val="0"/>
        <w:spacing w:line="276" w:lineRule="auto"/>
        <w:ind w:left="851" w:hanging="142"/>
        <w:jc w:val="both"/>
        <w:rPr>
          <w:rFonts w:eastAsia="Tahoma" w:cs="Times New Roman"/>
          <w:i/>
          <w:iCs/>
          <w:kern w:val="0"/>
          <w:sz w:val="22"/>
          <w:szCs w:val="22"/>
          <w:lang w:bidi="ar-SA"/>
        </w:rPr>
      </w:pPr>
      <w:r w:rsidRPr="00297BB3">
        <w:rPr>
          <w:rFonts w:eastAsia="Tahoma" w:cs="Times New Roman"/>
          <w:i/>
          <w:iCs/>
          <w:kern w:val="0"/>
          <w:sz w:val="22"/>
          <w:szCs w:val="22"/>
          <w:lang w:bidi="ar-SA"/>
        </w:rPr>
        <w:lastRenderedPageBreak/>
        <w:t>- na obszarach objętych formami ochrony przyrody, o których mowa w art. 6 ust. 1 pkt 1-5, 8 i 9 ustawy z dnia 16 kwietnia 2004 r. o ochronie przyrody, lub w otulinach form ochrony przyrody, o których mowa w art. 6 ust. 1 pkt 1-3 tej ustawy,</w:t>
      </w:r>
    </w:p>
    <w:p w14:paraId="6E44131A" w14:textId="77777777" w:rsidR="00297BB3" w:rsidRPr="00297BB3" w:rsidRDefault="00297BB3" w:rsidP="00297BB3">
      <w:pPr>
        <w:suppressAutoHyphens w:val="0"/>
        <w:spacing w:line="276" w:lineRule="auto"/>
        <w:ind w:left="851" w:hanging="142"/>
        <w:jc w:val="both"/>
        <w:rPr>
          <w:rFonts w:eastAsia="Tahoma" w:cs="Times New Roman"/>
          <w:i/>
          <w:iCs/>
          <w:kern w:val="0"/>
          <w:sz w:val="22"/>
          <w:szCs w:val="22"/>
          <w:lang w:bidi="ar-SA"/>
        </w:rPr>
      </w:pPr>
      <w:r w:rsidRPr="00297BB3">
        <w:rPr>
          <w:rFonts w:eastAsia="Tahoma" w:cs="Times New Roman"/>
          <w:i/>
          <w:iCs/>
          <w:kern w:val="0"/>
          <w:sz w:val="22"/>
          <w:szCs w:val="22"/>
          <w:lang w:bidi="ar-SA"/>
        </w:rPr>
        <w:t xml:space="preserve">- w odległości nie większej niż 250 m od terenów, o których mowa w art. 113 ust. 2 pkt 1 ustawy z dnia 27 kwietnia 2001 r. - Prawo ochrony środowiska (Dz.U. z 2019 r. poz. 1396, z </w:t>
      </w:r>
      <w:proofErr w:type="spellStart"/>
      <w:r w:rsidRPr="00297BB3">
        <w:rPr>
          <w:rFonts w:eastAsia="Tahoma" w:cs="Times New Roman"/>
          <w:i/>
          <w:iCs/>
          <w:kern w:val="0"/>
          <w:sz w:val="22"/>
          <w:szCs w:val="22"/>
          <w:lang w:bidi="ar-SA"/>
        </w:rPr>
        <w:t>późn</w:t>
      </w:r>
      <w:proofErr w:type="spellEnd"/>
      <w:r w:rsidRPr="00297BB3">
        <w:rPr>
          <w:rFonts w:eastAsia="Tahoma" w:cs="Times New Roman"/>
          <w:i/>
          <w:iCs/>
          <w:kern w:val="0"/>
          <w:sz w:val="22"/>
          <w:szCs w:val="22"/>
          <w:lang w:bidi="ar-SA"/>
        </w:rPr>
        <w:t>. zm.11)),</w:t>
      </w:r>
    </w:p>
    <w:p w14:paraId="449DC7C7" w14:textId="77777777" w:rsidR="00297BB3" w:rsidRPr="00297BB3" w:rsidRDefault="00297BB3" w:rsidP="00297BB3">
      <w:pPr>
        <w:suppressAutoHyphens w:val="0"/>
        <w:spacing w:line="276" w:lineRule="auto"/>
        <w:ind w:left="993" w:hanging="284"/>
        <w:jc w:val="both"/>
        <w:rPr>
          <w:rFonts w:eastAsia="Tahoma" w:cs="Times New Roman"/>
          <w:i/>
          <w:iCs/>
          <w:kern w:val="0"/>
          <w:sz w:val="22"/>
          <w:szCs w:val="22"/>
          <w:lang w:bidi="ar-SA"/>
        </w:rPr>
      </w:pPr>
      <w:r w:rsidRPr="00297BB3">
        <w:rPr>
          <w:rFonts w:eastAsia="Tahoma" w:cs="Times New Roman"/>
          <w:i/>
          <w:iCs/>
          <w:kern w:val="0"/>
          <w:sz w:val="22"/>
          <w:szCs w:val="22"/>
          <w:lang w:bidi="ar-SA"/>
        </w:rPr>
        <w:t>- jeżeli działalność będzie prowadzona z użyciem materiałów wybuchowych,</w:t>
      </w:r>
    </w:p>
    <w:p w14:paraId="7405F688" w14:textId="77777777" w:rsidR="00297BB3" w:rsidRPr="00297BB3" w:rsidRDefault="00297BB3" w:rsidP="00297BB3">
      <w:pPr>
        <w:suppressAutoHyphens w:val="0"/>
        <w:spacing w:line="276" w:lineRule="auto"/>
        <w:ind w:left="851" w:hanging="142"/>
        <w:jc w:val="both"/>
        <w:rPr>
          <w:rFonts w:eastAsia="Tahoma" w:cs="Times New Roman"/>
          <w:i/>
          <w:iCs/>
          <w:kern w:val="0"/>
          <w:sz w:val="22"/>
          <w:szCs w:val="22"/>
          <w:lang w:bidi="ar-SA"/>
        </w:rPr>
      </w:pPr>
      <w:r w:rsidRPr="00297BB3">
        <w:rPr>
          <w:rFonts w:eastAsia="Tahoma" w:cs="Times New Roman"/>
          <w:i/>
          <w:iCs/>
          <w:kern w:val="0"/>
          <w:sz w:val="22"/>
          <w:szCs w:val="22"/>
          <w:lang w:bidi="ar-SA"/>
        </w:rPr>
        <w:t>- jeżeli w odległości nie większej niż 0,5 km od miejsca planowanego wydobywania kopalin metodą odkrywkową znajduje się inny obszar górniczy ustanowiony dla wydobywania kopalin metodą odkrywkową,</w:t>
      </w:r>
    </w:p>
    <w:p w14:paraId="23CFA60F" w14:textId="77777777" w:rsidR="00297BB3" w:rsidRPr="00297BB3" w:rsidRDefault="00297BB3" w:rsidP="00297BB3">
      <w:pPr>
        <w:suppressAutoHyphens w:val="0"/>
        <w:spacing w:line="276" w:lineRule="auto"/>
        <w:ind w:left="567" w:hanging="141"/>
        <w:jc w:val="both"/>
        <w:rPr>
          <w:rFonts w:eastAsia="Tahoma" w:cs="Times New Roman"/>
          <w:i/>
          <w:iCs/>
          <w:kern w:val="0"/>
          <w:sz w:val="22"/>
          <w:szCs w:val="22"/>
          <w:lang w:bidi="ar-SA"/>
        </w:rPr>
      </w:pPr>
      <w:r w:rsidRPr="00297BB3">
        <w:rPr>
          <w:rFonts w:eastAsia="Tahoma" w:cs="Times New Roman"/>
          <w:i/>
          <w:iCs/>
          <w:kern w:val="0"/>
          <w:sz w:val="22"/>
          <w:szCs w:val="22"/>
          <w:lang w:bidi="ar-SA"/>
        </w:rPr>
        <w:t>b) z obszaru górniczego o powierzchni większej niż 2 ha lub o wydobyciu większym niż 20 000 m</w:t>
      </w:r>
      <w:r w:rsidRPr="00297BB3">
        <w:rPr>
          <w:rFonts w:eastAsia="Tahoma" w:cs="Times New Roman"/>
          <w:i/>
          <w:iCs/>
          <w:kern w:val="0"/>
          <w:sz w:val="22"/>
          <w:szCs w:val="22"/>
          <w:vertAlign w:val="superscript"/>
          <w:lang w:bidi="ar-SA"/>
        </w:rPr>
        <w:t xml:space="preserve">3 </w:t>
      </w:r>
      <w:r w:rsidRPr="00297BB3">
        <w:rPr>
          <w:rFonts w:eastAsia="Tahoma" w:cs="Times New Roman"/>
          <w:i/>
          <w:iCs/>
          <w:kern w:val="0"/>
          <w:sz w:val="22"/>
          <w:szCs w:val="22"/>
          <w:lang w:bidi="ar-SA"/>
        </w:rPr>
        <w:t>na rok, inne niż wymienione w lit. a;;</w:t>
      </w:r>
    </w:p>
    <w:p w14:paraId="70226197" w14:textId="77777777" w:rsidR="00297BB3" w:rsidRPr="00297BB3" w:rsidRDefault="00297BB3" w:rsidP="00297BB3">
      <w:pPr>
        <w:suppressAutoHyphens w:val="0"/>
        <w:spacing w:before="120" w:line="276" w:lineRule="auto"/>
        <w:ind w:firstLine="567"/>
        <w:jc w:val="both"/>
        <w:rPr>
          <w:rFonts w:eastAsia="Tahoma" w:cs="Times New Roman"/>
          <w:kern w:val="0"/>
          <w:sz w:val="22"/>
          <w:szCs w:val="22"/>
          <w:lang w:bidi="ar-SA"/>
        </w:rPr>
      </w:pPr>
      <w:r w:rsidRPr="00297BB3">
        <w:rPr>
          <w:rFonts w:eastAsia="Tahoma" w:cs="Times New Roman"/>
          <w:kern w:val="0"/>
          <w:sz w:val="22"/>
          <w:szCs w:val="22"/>
          <w:lang w:bidi="ar-SA"/>
        </w:rPr>
        <w:t>zatem należącego do rodzaju przedsięwzięć, dla których przeprowadzenie oceny oddziaływania na środowisko może być wymagane.</w:t>
      </w:r>
    </w:p>
    <w:p w14:paraId="7206DD61" w14:textId="77777777" w:rsidR="00297BB3" w:rsidRPr="00297BB3" w:rsidRDefault="00297BB3" w:rsidP="00297BB3">
      <w:pPr>
        <w:suppressAutoHyphens w:val="0"/>
        <w:spacing w:before="120" w:line="276" w:lineRule="auto"/>
        <w:ind w:firstLine="567"/>
        <w:jc w:val="both"/>
        <w:rPr>
          <w:rFonts w:eastAsia="Tahoma" w:cs="Times New Roman"/>
          <w:kern w:val="0"/>
          <w:sz w:val="22"/>
          <w:szCs w:val="22"/>
          <w:lang w:bidi="ar-SA"/>
        </w:rPr>
      </w:pPr>
      <w:r w:rsidRPr="00297BB3">
        <w:rPr>
          <w:rFonts w:eastAsia="Tahoma" w:cs="Times New Roman"/>
          <w:kern w:val="0"/>
          <w:sz w:val="22"/>
          <w:szCs w:val="22"/>
          <w:lang w:bidi="ar-SA"/>
        </w:rPr>
        <w:t xml:space="preserve">Zgodnie z art. 63 ust.1 ustawy </w:t>
      </w:r>
      <w:proofErr w:type="spellStart"/>
      <w:r w:rsidRPr="00297BB3">
        <w:rPr>
          <w:rFonts w:eastAsia="Tahoma" w:cs="Times New Roman"/>
          <w:kern w:val="0"/>
          <w:sz w:val="22"/>
          <w:szCs w:val="22"/>
          <w:lang w:bidi="ar-SA"/>
        </w:rPr>
        <w:t>ooś</w:t>
      </w:r>
      <w:proofErr w:type="spellEnd"/>
      <w:r w:rsidRPr="00297BB3">
        <w:rPr>
          <w:rFonts w:eastAsia="Tahoma" w:cs="Times New Roman"/>
          <w:kern w:val="0"/>
          <w:sz w:val="22"/>
          <w:szCs w:val="22"/>
          <w:lang w:bidi="ar-SA"/>
        </w:rPr>
        <w:t xml:space="preserve"> obowiązek przeprowadzenia oceny oddziaływania na środowisko dla planowanego przedsięwzięcia mogącego potencjalnie znacząco oddziaływać na środowisko stwierdza organ właściwy do wydania decyzji o środowiskowych uwarunkowaniach, w tym przypadku Wójt Gminy Dobroń, po wcześniejszym zasięgnięciu opinii Regionalnego Dyrektora Ochrony Środowiska, Państwowego Powiatowego Inspektora Sanitarnego w Pabianicach oraz Dyrektora Zarządu Zlewni Wód Polskich w Sieradzu.</w:t>
      </w:r>
    </w:p>
    <w:p w14:paraId="0C67D870" w14:textId="77777777" w:rsidR="00297BB3" w:rsidRPr="00297BB3" w:rsidRDefault="00297BB3" w:rsidP="003164BD">
      <w:pPr>
        <w:suppressAutoHyphens w:val="0"/>
        <w:spacing w:before="60" w:line="276" w:lineRule="auto"/>
        <w:ind w:firstLine="567"/>
        <w:jc w:val="both"/>
        <w:rPr>
          <w:rFonts w:eastAsia="Tahoma" w:cs="Times New Roman"/>
          <w:kern w:val="0"/>
          <w:sz w:val="22"/>
          <w:szCs w:val="22"/>
          <w:lang w:bidi="ar-SA"/>
        </w:rPr>
      </w:pPr>
      <w:r w:rsidRPr="00297BB3">
        <w:rPr>
          <w:rFonts w:eastAsia="Tahoma" w:cs="Times New Roman"/>
          <w:kern w:val="0"/>
          <w:sz w:val="22"/>
          <w:szCs w:val="22"/>
          <w:lang w:bidi="ar-SA"/>
        </w:rPr>
        <w:t xml:space="preserve">W związku z tym, pismem z dnia 01 sierpnia 2024 r. Wójt Gminy Dobroń zwrócił się do organów opiniujących o wyrażenie opinii, co do konieczności przeprowadzenia oceny oddziaływania przedsięwzięcia na środowisko. </w:t>
      </w:r>
    </w:p>
    <w:p w14:paraId="06E70075" w14:textId="77777777" w:rsidR="00297BB3" w:rsidRPr="00297BB3" w:rsidRDefault="00297BB3" w:rsidP="003164BD">
      <w:pPr>
        <w:suppressAutoHyphens w:val="0"/>
        <w:spacing w:before="60" w:line="276" w:lineRule="auto"/>
        <w:ind w:firstLine="567"/>
        <w:jc w:val="both"/>
        <w:rPr>
          <w:rFonts w:eastAsia="Tahoma" w:cs="Times New Roman"/>
          <w:kern w:val="0"/>
          <w:sz w:val="22"/>
          <w:szCs w:val="22"/>
          <w:lang w:bidi="ar-SA"/>
        </w:rPr>
      </w:pPr>
      <w:r w:rsidRPr="00297BB3">
        <w:rPr>
          <w:rFonts w:eastAsia="Tahoma" w:cs="Times New Roman"/>
          <w:kern w:val="0"/>
          <w:sz w:val="22"/>
          <w:szCs w:val="22"/>
          <w:lang w:bidi="ar-SA"/>
        </w:rPr>
        <w:t>Regionalny Dyrektor Ochrony Środowiska w Łodzi po przeanalizowaniu dokumentacji sprawy, pismem z dnia 21.08.2024r. znak WOOŚ.4220.480.2024.PTa zwrócił się do Wójta Gminy Dobroń o uzupełnienie karty informacyjnej przedmiotowego przedsięwzięcia określając jednocześnie wymagany zakres uzupełnienia.</w:t>
      </w:r>
    </w:p>
    <w:p w14:paraId="67092BB8" w14:textId="77777777" w:rsidR="00297BB3" w:rsidRPr="00297BB3" w:rsidRDefault="00297BB3" w:rsidP="003164BD">
      <w:pPr>
        <w:suppressAutoHyphens w:val="0"/>
        <w:spacing w:before="60" w:line="276" w:lineRule="auto"/>
        <w:ind w:firstLine="567"/>
        <w:jc w:val="both"/>
        <w:rPr>
          <w:rFonts w:eastAsia="Tahoma" w:cs="Times New Roman"/>
          <w:kern w:val="0"/>
          <w:sz w:val="22"/>
          <w:szCs w:val="22"/>
          <w:lang w:bidi="ar-SA"/>
        </w:rPr>
      </w:pPr>
      <w:r w:rsidRPr="00297BB3">
        <w:rPr>
          <w:rFonts w:eastAsia="Tahoma" w:cs="Times New Roman"/>
          <w:kern w:val="0"/>
          <w:sz w:val="22"/>
          <w:szCs w:val="22"/>
          <w:lang w:bidi="ar-SA"/>
        </w:rPr>
        <w:t>Jednocześnie Regionalny Dyrektor Ochrony Środowiska w Łodzi pismem z dnia 21.08.2024r. znak: WOOŚ.4220.480.2024.PTa.2 zawiadomił, że dotrzymanie terminu ustawowego wydania przez RDOŚ w Łodzi opinii w przedmiotowej sprawie jest nie jest możliwe z uwagi na skomplikowanie danej sprawy administracyjnej oraz konieczność dokonania szczegółowej analizy przedstawionego uzupełnienia dokumentacji i poinformował, że wydanie ww. opinii nastąpi w przewidywanym terminie do 20 września 2024r.</w:t>
      </w:r>
    </w:p>
    <w:p w14:paraId="65DF19EB" w14:textId="77777777" w:rsidR="00297BB3" w:rsidRPr="00297BB3" w:rsidRDefault="00297BB3" w:rsidP="003164BD">
      <w:pPr>
        <w:suppressAutoHyphens w:val="0"/>
        <w:spacing w:before="60" w:line="276" w:lineRule="auto"/>
        <w:ind w:firstLine="567"/>
        <w:jc w:val="both"/>
        <w:rPr>
          <w:rFonts w:eastAsia="Tahoma" w:cs="Times New Roman"/>
          <w:kern w:val="0"/>
          <w:sz w:val="22"/>
          <w:szCs w:val="22"/>
          <w:lang w:bidi="ar-SA"/>
        </w:rPr>
      </w:pPr>
      <w:r w:rsidRPr="00297BB3">
        <w:rPr>
          <w:rFonts w:eastAsia="Tahoma" w:cs="Times New Roman"/>
          <w:kern w:val="0"/>
          <w:sz w:val="22"/>
          <w:szCs w:val="22"/>
          <w:lang w:bidi="ar-SA"/>
        </w:rPr>
        <w:t xml:space="preserve">Pismem z dnia 27.08.2024r. Wójt Gminy Dobroń wezwał Wnioskodawcę do uzupełnienia informacji zawartych w karcie informacyjnej przedsięwzięcia podając wymagany zakres  uzupełniania. </w:t>
      </w:r>
    </w:p>
    <w:p w14:paraId="3AF231AD" w14:textId="77777777" w:rsidR="00297BB3" w:rsidRPr="00297BB3" w:rsidRDefault="00297BB3" w:rsidP="003164BD">
      <w:pPr>
        <w:suppressAutoHyphens w:val="0"/>
        <w:spacing w:before="60" w:line="276" w:lineRule="auto"/>
        <w:ind w:firstLine="567"/>
        <w:jc w:val="both"/>
        <w:rPr>
          <w:rFonts w:eastAsia="Tahoma" w:cs="Times New Roman"/>
          <w:kern w:val="0"/>
          <w:sz w:val="22"/>
          <w:szCs w:val="22"/>
          <w:lang w:bidi="ar-SA"/>
        </w:rPr>
      </w:pPr>
      <w:r w:rsidRPr="00297BB3">
        <w:rPr>
          <w:rFonts w:eastAsia="Tahoma" w:cs="Times New Roman"/>
          <w:kern w:val="0"/>
          <w:sz w:val="22"/>
          <w:szCs w:val="22"/>
          <w:lang w:bidi="ar-SA"/>
        </w:rPr>
        <w:t>W międzyczasie Dyrektor Zarządu Zlewni Wód Polskich w Sieradzu zawiadomieniem z dnia 26.08.2024r. znak: PS.ZZŚ.4901.282.2024.1.KO również poinformował, że dotrzymanie terminu ustawowego wydania przez Dyrektora Zarządu Zlewni Wód Polskich w Sieradzu opinii w przedmiotowej sprawie nie jest możliwe z uwagi na znaczny stopie skomplikowania sprawy i nastąpi nie później niż do dnia 20.09.2024r.</w:t>
      </w:r>
    </w:p>
    <w:p w14:paraId="78688380" w14:textId="77777777" w:rsidR="00297BB3" w:rsidRPr="00297BB3" w:rsidRDefault="00297BB3" w:rsidP="003164BD">
      <w:pPr>
        <w:suppressAutoHyphens w:val="0"/>
        <w:spacing w:before="60" w:line="276" w:lineRule="auto"/>
        <w:ind w:firstLine="567"/>
        <w:jc w:val="both"/>
        <w:rPr>
          <w:rFonts w:eastAsia="Tahoma" w:cs="Times New Roman"/>
          <w:kern w:val="0"/>
          <w:sz w:val="22"/>
          <w:szCs w:val="22"/>
          <w:lang w:bidi="ar-SA"/>
        </w:rPr>
      </w:pPr>
      <w:r w:rsidRPr="00297BB3">
        <w:rPr>
          <w:rFonts w:eastAsia="Tahoma" w:cs="Times New Roman"/>
          <w:kern w:val="0"/>
          <w:sz w:val="22"/>
          <w:szCs w:val="22"/>
          <w:lang w:bidi="ar-SA"/>
        </w:rPr>
        <w:t>Uzupełnienie karty informacyjnej przedsięwzięcia w wymaganym zakresie zostało złożone przez Wnioskodawcę w dniu 12 września 2024r.</w:t>
      </w:r>
    </w:p>
    <w:p w14:paraId="5C89B48B" w14:textId="77777777" w:rsidR="00297BB3" w:rsidRPr="00297BB3" w:rsidRDefault="00297BB3" w:rsidP="003164BD">
      <w:pPr>
        <w:suppressAutoHyphens w:val="0"/>
        <w:spacing w:before="60" w:line="276" w:lineRule="auto"/>
        <w:ind w:firstLine="567"/>
        <w:jc w:val="both"/>
        <w:rPr>
          <w:rFonts w:eastAsia="Tahoma" w:cs="Times New Roman"/>
          <w:kern w:val="0"/>
          <w:sz w:val="22"/>
          <w:szCs w:val="22"/>
          <w:lang w:bidi="ar-SA"/>
        </w:rPr>
      </w:pPr>
      <w:r w:rsidRPr="00297BB3">
        <w:rPr>
          <w:rFonts w:eastAsia="Tahoma" w:cs="Times New Roman"/>
          <w:kern w:val="0"/>
          <w:sz w:val="22"/>
          <w:szCs w:val="22"/>
          <w:lang w:bidi="ar-SA"/>
        </w:rPr>
        <w:t xml:space="preserve">Otrzymane uzupełnienie przesłano przy piśmie z 23 września 2024r. znak OŚ.6220.1.2024 do Regionalnego Dyrektora Ochrony Środowiska w Łodzi, Państwowego Powiatowego Inspektora </w:t>
      </w:r>
      <w:r w:rsidRPr="00297BB3">
        <w:rPr>
          <w:rFonts w:eastAsia="Tahoma" w:cs="Times New Roman"/>
          <w:kern w:val="0"/>
          <w:sz w:val="22"/>
          <w:szCs w:val="22"/>
          <w:lang w:bidi="ar-SA"/>
        </w:rPr>
        <w:lastRenderedPageBreak/>
        <w:t>Sanitarnego w Pabianicach oraz do Dyrektora Zarządu Zlewni Wód Polskich w Sieradzu z ponowną prośbą o opinię.</w:t>
      </w:r>
    </w:p>
    <w:p w14:paraId="29E019D4" w14:textId="77777777" w:rsidR="00297BB3" w:rsidRPr="00297BB3" w:rsidRDefault="00297BB3" w:rsidP="003164BD">
      <w:pPr>
        <w:suppressAutoHyphens w:val="0"/>
        <w:spacing w:before="60" w:line="276" w:lineRule="auto"/>
        <w:ind w:firstLine="567"/>
        <w:jc w:val="both"/>
        <w:rPr>
          <w:rFonts w:eastAsia="Tahoma" w:cs="Times New Roman"/>
          <w:kern w:val="0"/>
          <w:sz w:val="22"/>
          <w:szCs w:val="22"/>
          <w:lang w:bidi="ar-SA"/>
        </w:rPr>
      </w:pPr>
      <w:r w:rsidRPr="00297BB3">
        <w:rPr>
          <w:rFonts w:eastAsia="Tahoma" w:cs="Times New Roman"/>
          <w:kern w:val="0"/>
          <w:sz w:val="22"/>
          <w:szCs w:val="22"/>
          <w:lang w:bidi="ar-SA"/>
        </w:rPr>
        <w:t>Regionalny Dyrektor Ochrony Środowiska w Łodzi pismem z dnia 20.09.2024r. znak: WOOŚ.4220.480.2024.PTa.3 zawiadomił, że dotrzymanie terminu ustawowego wydania przez RDOŚ w Łodzi opinii w przedmiotowej sprawie jest nie jest możliwe z uwagi na oczekiwanie na uzupełnienie materiału dowodowego w sprawie i poinformował, że wydanie ww. opinii nastąpi w przewidywanym terminie do 21 października 2024r.</w:t>
      </w:r>
    </w:p>
    <w:p w14:paraId="154BB1FC" w14:textId="77777777" w:rsidR="00297BB3" w:rsidRPr="00297BB3" w:rsidRDefault="00297BB3" w:rsidP="003164BD">
      <w:pPr>
        <w:suppressAutoHyphens w:val="0"/>
        <w:spacing w:before="60" w:line="276" w:lineRule="auto"/>
        <w:ind w:firstLine="567"/>
        <w:jc w:val="both"/>
        <w:rPr>
          <w:rFonts w:eastAsia="Tahoma" w:cs="Times New Roman"/>
          <w:kern w:val="0"/>
          <w:sz w:val="22"/>
          <w:szCs w:val="22"/>
          <w:lang w:bidi="ar-SA"/>
        </w:rPr>
      </w:pPr>
      <w:r w:rsidRPr="00297BB3">
        <w:rPr>
          <w:rFonts w:eastAsia="Tahoma" w:cs="Times New Roman"/>
          <w:kern w:val="0"/>
          <w:sz w:val="22"/>
          <w:szCs w:val="22"/>
          <w:lang w:bidi="ar-SA"/>
        </w:rPr>
        <w:t xml:space="preserve">Dyrektor Zarządu Zlewni Wód Polskich w Sieradzu zawiadomieniem z dnia 20.09.2024r. znak: PS.ZZŚ.4901.282.2024.2.KO również poinformował, że dotrzymanie terminu ustawowego wydania przez Dyrektora Zarządu Zlewni Wód Polskich w Sieradzu opinii w przedmiotowej sprawie nie jest możliwe z uwagi na znaczny stopie skomplikowania sprawy i nastąpi nie później niż do dnia 21.10.2024r. </w:t>
      </w:r>
    </w:p>
    <w:p w14:paraId="13F7CD77" w14:textId="77777777" w:rsidR="00297BB3" w:rsidRPr="00297BB3" w:rsidRDefault="00297BB3" w:rsidP="003164BD">
      <w:pPr>
        <w:suppressAutoHyphens w:val="0"/>
        <w:spacing w:before="60" w:line="276" w:lineRule="auto"/>
        <w:ind w:firstLine="567"/>
        <w:jc w:val="both"/>
        <w:rPr>
          <w:rFonts w:eastAsia="Tahoma" w:cs="Times New Roman"/>
          <w:kern w:val="0"/>
          <w:sz w:val="22"/>
          <w:szCs w:val="22"/>
          <w:lang w:bidi="ar-SA"/>
        </w:rPr>
      </w:pPr>
      <w:r w:rsidRPr="00297BB3">
        <w:rPr>
          <w:rFonts w:eastAsia="Tahoma" w:cs="Times New Roman"/>
          <w:kern w:val="0"/>
          <w:sz w:val="22"/>
          <w:szCs w:val="22"/>
          <w:lang w:bidi="ar-SA"/>
        </w:rPr>
        <w:t>Państwowy Powiatowy Inspektor Sanitarny w Pabianicach pismem z dnia 23.10.2024r. znak ZNS.90281.31.2024 poinformował, że brak jest podstawy prawnej do wydania opinii w przedmiotowej sprawie przez Państwowego Powiatowego Inspektora Sanitarnego w Pabianicach.</w:t>
      </w:r>
    </w:p>
    <w:p w14:paraId="24921B8F" w14:textId="77777777" w:rsidR="00297BB3" w:rsidRPr="00297BB3" w:rsidRDefault="00297BB3" w:rsidP="003164BD">
      <w:pPr>
        <w:suppressAutoHyphens w:val="0"/>
        <w:spacing w:before="60" w:line="276" w:lineRule="auto"/>
        <w:ind w:firstLine="567"/>
        <w:jc w:val="both"/>
        <w:rPr>
          <w:rFonts w:eastAsia="Tahoma" w:cs="Times New Roman"/>
          <w:kern w:val="0"/>
          <w:sz w:val="22"/>
          <w:szCs w:val="22"/>
          <w:lang w:bidi="ar-SA"/>
        </w:rPr>
      </w:pPr>
      <w:r w:rsidRPr="00297BB3">
        <w:rPr>
          <w:rFonts w:eastAsia="Tahoma" w:cs="Times New Roman"/>
          <w:kern w:val="0"/>
          <w:sz w:val="22"/>
          <w:szCs w:val="22"/>
          <w:lang w:bidi="ar-SA"/>
        </w:rPr>
        <w:t>Państwowy Powiatowy Inspektor Sanitarny w Pabianicach nie uczestniczy w postepowaniu zmierzającym do wydania decyzji o środowiskowych uwarunkowaniach przed uzyskaniem miedzy innymi decyzji określającej szczegółowe warunki wydobywania kopaliny – wydanej na podstawie ustawy z dnia 27 lipca 2001r. o zmianie ustawy Prawo geologiczne i górnicze – art.72 ust. 1 pkt.5 (Dz.U. Nr 110 poz. 1190).</w:t>
      </w:r>
    </w:p>
    <w:p w14:paraId="143801D0" w14:textId="77777777" w:rsidR="00297BB3" w:rsidRPr="00297BB3" w:rsidRDefault="00297BB3" w:rsidP="003164BD">
      <w:pPr>
        <w:suppressAutoHyphens w:val="0"/>
        <w:spacing w:before="60" w:line="276" w:lineRule="auto"/>
        <w:ind w:firstLine="567"/>
        <w:jc w:val="both"/>
        <w:rPr>
          <w:rFonts w:eastAsia="Tahoma" w:cs="Times New Roman"/>
          <w:kern w:val="0"/>
          <w:sz w:val="22"/>
          <w:szCs w:val="22"/>
          <w:lang w:bidi="ar-SA"/>
        </w:rPr>
      </w:pPr>
      <w:r w:rsidRPr="00297BB3">
        <w:rPr>
          <w:rFonts w:eastAsia="Tahoma" w:cs="Times New Roman"/>
          <w:kern w:val="0"/>
          <w:sz w:val="22"/>
          <w:szCs w:val="22"/>
          <w:lang w:bidi="ar-SA"/>
        </w:rPr>
        <w:t xml:space="preserve"> Regionalny Dyrektor Ochrony Środowiska w Łodzi po przeanalizowaniu dokumentacji sprawy, postanowieniem z dnia 11.10.2024r. znak WOOŚ.4220.480.2024.PTa.4 wyraził opinię, że dla przedmiotowego przedsięwzięcia nie istnieje potrzeba przeprowadzenia oceny oddziaływania na środowisko i wskazał jednocześnie na konieczność uwzględnienia w decyzji o środowiskowych uwarunkowaniach istotnych warunków korzystania ze środowiska określając te warunki.</w:t>
      </w:r>
    </w:p>
    <w:p w14:paraId="43AA3944" w14:textId="3C2968FA" w:rsidR="00297BB3" w:rsidRPr="00297BB3" w:rsidRDefault="00297BB3" w:rsidP="003164BD">
      <w:pPr>
        <w:suppressAutoHyphens w:val="0"/>
        <w:spacing w:before="60" w:line="276" w:lineRule="auto"/>
        <w:ind w:firstLine="567"/>
        <w:jc w:val="both"/>
        <w:rPr>
          <w:rFonts w:eastAsia="Tahoma" w:cs="Times New Roman"/>
          <w:kern w:val="0"/>
          <w:sz w:val="22"/>
          <w:szCs w:val="22"/>
          <w:lang w:bidi="ar-SA"/>
        </w:rPr>
      </w:pPr>
      <w:r w:rsidRPr="00297BB3">
        <w:rPr>
          <w:rFonts w:eastAsia="Tahoma" w:cs="Times New Roman"/>
          <w:kern w:val="0"/>
          <w:sz w:val="22"/>
          <w:szCs w:val="22"/>
          <w:lang w:bidi="ar-SA"/>
        </w:rPr>
        <w:t>Dyrektor Zarządu Zlewni Wód Polskich w Sieradzu pismem z dnia 29.10.2024r. znak: PS.ZZŚ.4901.282.2024.KO nie stwierdził potrzeby przeprowadzenia oceny oddziaływania na środowisko planowanego przedsięwzięcia i wskazał jednocześnie na konieczność określenia w decyzji o</w:t>
      </w:r>
      <w:r w:rsidR="00A25EF9">
        <w:rPr>
          <w:rFonts w:eastAsia="Tahoma" w:cs="Times New Roman"/>
          <w:kern w:val="0"/>
          <w:sz w:val="22"/>
          <w:szCs w:val="22"/>
          <w:lang w:bidi="ar-SA"/>
        </w:rPr>
        <w:t> </w:t>
      </w:r>
      <w:r w:rsidRPr="00297BB3">
        <w:rPr>
          <w:rFonts w:eastAsia="Tahoma" w:cs="Times New Roman"/>
          <w:kern w:val="0"/>
          <w:sz w:val="22"/>
          <w:szCs w:val="22"/>
          <w:lang w:bidi="ar-SA"/>
        </w:rPr>
        <w:t xml:space="preserve">środowiskowych uwarunkowaniach dodatkowych warunków i wymagań wskazując te wymagania.  </w:t>
      </w:r>
    </w:p>
    <w:p w14:paraId="7463C216" w14:textId="5C276B17" w:rsidR="00297BB3" w:rsidRPr="00297BB3" w:rsidRDefault="00297BB3" w:rsidP="003164BD">
      <w:pPr>
        <w:suppressAutoHyphens w:val="0"/>
        <w:spacing w:before="60" w:line="276" w:lineRule="auto"/>
        <w:ind w:firstLine="567"/>
        <w:jc w:val="both"/>
        <w:rPr>
          <w:rFonts w:eastAsia="Tahoma" w:cs="Times New Roman"/>
          <w:kern w:val="0"/>
          <w:sz w:val="22"/>
          <w:szCs w:val="22"/>
          <w:lang w:bidi="ar-SA"/>
        </w:rPr>
      </w:pPr>
      <w:r w:rsidRPr="00297BB3">
        <w:rPr>
          <w:rFonts w:eastAsia="Tahoma" w:cs="Times New Roman"/>
          <w:kern w:val="0"/>
          <w:sz w:val="22"/>
          <w:szCs w:val="22"/>
          <w:lang w:bidi="ar-SA"/>
        </w:rPr>
        <w:t>Zawiadomieniem z dnia 06 listopada 2024r. znak OŚ.6220.1.2024 poinformowano wszystkie strony postępowania o zakończeniu postępowania dowodowego w przedmiotowej sprawie  oraz o możliwości zapoznania się i wypowiedzenia co do dokumentacji zebranej w wyniku prowadzonego postępowania w</w:t>
      </w:r>
      <w:r w:rsidR="00A25EF9">
        <w:rPr>
          <w:rFonts w:eastAsia="Tahoma" w:cs="Times New Roman"/>
          <w:kern w:val="0"/>
          <w:sz w:val="22"/>
          <w:szCs w:val="22"/>
          <w:lang w:bidi="ar-SA"/>
        </w:rPr>
        <w:t> </w:t>
      </w:r>
      <w:r w:rsidRPr="00297BB3">
        <w:rPr>
          <w:rFonts w:eastAsia="Tahoma" w:cs="Times New Roman"/>
          <w:kern w:val="0"/>
          <w:sz w:val="22"/>
          <w:szCs w:val="22"/>
          <w:lang w:bidi="ar-SA"/>
        </w:rPr>
        <w:t>terminie 3 dni od doręczenia zawiadomienia.</w:t>
      </w:r>
    </w:p>
    <w:p w14:paraId="3219C4C6" w14:textId="77777777" w:rsidR="00297BB3" w:rsidRPr="00297BB3" w:rsidRDefault="00297BB3" w:rsidP="003164BD">
      <w:pPr>
        <w:suppressAutoHyphens w:val="0"/>
        <w:spacing w:before="60" w:line="276" w:lineRule="auto"/>
        <w:ind w:firstLine="567"/>
        <w:jc w:val="both"/>
        <w:rPr>
          <w:rFonts w:eastAsia="Tahoma" w:cs="Times New Roman"/>
          <w:kern w:val="0"/>
          <w:sz w:val="22"/>
          <w:szCs w:val="22"/>
          <w:lang w:bidi="ar-SA"/>
        </w:rPr>
      </w:pPr>
      <w:r w:rsidRPr="00297BB3">
        <w:rPr>
          <w:rFonts w:eastAsia="Tahoma" w:cs="Times New Roman"/>
          <w:kern w:val="0"/>
          <w:sz w:val="22"/>
          <w:szCs w:val="22"/>
          <w:lang w:bidi="ar-SA"/>
        </w:rPr>
        <w:t xml:space="preserve"> W wyznaczonym terminie, w dniu 21 listopada 2024r. do Wójta Gminy w Dobroniu wpłynął protest mieszkańców Dobronia Dużego w sprawie uruchomienia kopalni kruszywa skaleniowo-kwarcowego.</w:t>
      </w:r>
    </w:p>
    <w:p w14:paraId="79141D91" w14:textId="1607E676" w:rsidR="00A25EF9" w:rsidRPr="00A25EF9" w:rsidRDefault="00A25EF9" w:rsidP="003164BD">
      <w:pPr>
        <w:suppressAutoHyphens w:val="0"/>
        <w:spacing w:before="60" w:line="276" w:lineRule="auto"/>
        <w:ind w:firstLine="567"/>
        <w:jc w:val="both"/>
        <w:rPr>
          <w:rFonts w:eastAsia="Tahoma" w:cs="Times New Roman"/>
          <w:kern w:val="0"/>
          <w:sz w:val="22"/>
          <w:szCs w:val="22"/>
          <w:lang w:bidi="ar-SA"/>
        </w:rPr>
      </w:pPr>
      <w:r w:rsidRPr="00A25EF9">
        <w:rPr>
          <w:rFonts w:eastAsia="Tahoma" w:cs="Times New Roman"/>
          <w:kern w:val="0"/>
          <w:sz w:val="22"/>
          <w:szCs w:val="22"/>
          <w:lang w:bidi="ar-SA"/>
        </w:rPr>
        <w:t>Protest podpisany został przez 24 osoby będące stronami w postępowaniu. W proteście mieszkańcy wyra</w:t>
      </w:r>
      <w:r>
        <w:rPr>
          <w:rFonts w:eastAsia="Tahoma" w:cs="Times New Roman"/>
          <w:kern w:val="0"/>
          <w:sz w:val="22"/>
          <w:szCs w:val="22"/>
          <w:lang w:bidi="ar-SA"/>
        </w:rPr>
        <w:t>zili</w:t>
      </w:r>
      <w:r w:rsidRPr="00A25EF9">
        <w:rPr>
          <w:rFonts w:eastAsia="Tahoma" w:cs="Times New Roman"/>
          <w:kern w:val="0"/>
          <w:sz w:val="22"/>
          <w:szCs w:val="22"/>
          <w:lang w:bidi="ar-SA"/>
        </w:rPr>
        <w:t xml:space="preserve"> swoje obawy dotyczące negatywnych konsekwencji, jakie mogą mieć miejsce w związku z</w:t>
      </w:r>
      <w:r>
        <w:rPr>
          <w:rFonts w:eastAsia="Tahoma" w:cs="Times New Roman"/>
          <w:kern w:val="0"/>
          <w:sz w:val="22"/>
          <w:szCs w:val="22"/>
          <w:lang w:bidi="ar-SA"/>
        </w:rPr>
        <w:t> u</w:t>
      </w:r>
      <w:r w:rsidRPr="00A25EF9">
        <w:rPr>
          <w:rFonts w:eastAsia="Tahoma" w:cs="Times New Roman"/>
          <w:kern w:val="0"/>
          <w:sz w:val="22"/>
          <w:szCs w:val="22"/>
          <w:lang w:bidi="ar-SA"/>
        </w:rPr>
        <w:t>ruchomieniem przedmiotowej kopalni. Mieszkańcy w szczególności wskaz</w:t>
      </w:r>
      <w:r>
        <w:rPr>
          <w:rFonts w:eastAsia="Tahoma" w:cs="Times New Roman"/>
          <w:kern w:val="0"/>
          <w:sz w:val="22"/>
          <w:szCs w:val="22"/>
          <w:lang w:bidi="ar-SA"/>
        </w:rPr>
        <w:t xml:space="preserve">ali </w:t>
      </w:r>
      <w:r w:rsidRPr="00A25EF9">
        <w:rPr>
          <w:rFonts w:eastAsia="Tahoma" w:cs="Times New Roman"/>
          <w:kern w:val="0"/>
          <w:sz w:val="22"/>
          <w:szCs w:val="22"/>
          <w:lang w:bidi="ar-SA"/>
        </w:rPr>
        <w:t xml:space="preserve">na kilka problemów: </w:t>
      </w:r>
      <w:r>
        <w:rPr>
          <w:rFonts w:eastAsia="Tahoma" w:cs="Times New Roman"/>
          <w:kern w:val="0"/>
          <w:sz w:val="22"/>
          <w:szCs w:val="22"/>
          <w:lang w:bidi="ar-SA"/>
        </w:rPr>
        <w:t>n</w:t>
      </w:r>
      <w:r w:rsidRPr="00A25EF9">
        <w:rPr>
          <w:rFonts w:eastAsia="Tahoma" w:cs="Times New Roman"/>
          <w:kern w:val="0"/>
          <w:sz w:val="22"/>
          <w:szCs w:val="22"/>
          <w:lang w:bidi="ar-SA"/>
        </w:rPr>
        <w:t>ieodpowiedzialność inwestora</w:t>
      </w:r>
      <w:r>
        <w:rPr>
          <w:rFonts w:eastAsia="Tahoma" w:cs="Times New Roman"/>
          <w:kern w:val="0"/>
          <w:sz w:val="22"/>
          <w:szCs w:val="22"/>
          <w:lang w:bidi="ar-SA"/>
        </w:rPr>
        <w:t>, z</w:t>
      </w:r>
      <w:r w:rsidRPr="00A25EF9">
        <w:rPr>
          <w:rFonts w:eastAsia="Tahoma" w:cs="Times New Roman"/>
          <w:kern w:val="0"/>
          <w:sz w:val="22"/>
          <w:szCs w:val="22"/>
          <w:lang w:bidi="ar-SA"/>
        </w:rPr>
        <w:t>anieczyszczenie środowiska</w:t>
      </w:r>
      <w:r>
        <w:rPr>
          <w:rFonts w:eastAsia="Tahoma" w:cs="Times New Roman"/>
          <w:kern w:val="0"/>
          <w:sz w:val="22"/>
          <w:szCs w:val="22"/>
          <w:lang w:bidi="ar-SA"/>
        </w:rPr>
        <w:t>, d</w:t>
      </w:r>
      <w:r w:rsidRPr="00A25EF9">
        <w:rPr>
          <w:rFonts w:eastAsia="Tahoma" w:cs="Times New Roman"/>
          <w:kern w:val="0"/>
          <w:sz w:val="22"/>
          <w:szCs w:val="22"/>
          <w:lang w:bidi="ar-SA"/>
        </w:rPr>
        <w:t>egradacj</w:t>
      </w:r>
      <w:r>
        <w:rPr>
          <w:rFonts w:eastAsia="Tahoma" w:cs="Times New Roman"/>
          <w:kern w:val="0"/>
          <w:sz w:val="22"/>
          <w:szCs w:val="22"/>
          <w:lang w:bidi="ar-SA"/>
        </w:rPr>
        <w:t>ę</w:t>
      </w:r>
      <w:r w:rsidRPr="00A25EF9">
        <w:rPr>
          <w:rFonts w:eastAsia="Tahoma" w:cs="Times New Roman"/>
          <w:kern w:val="0"/>
          <w:sz w:val="22"/>
          <w:szCs w:val="22"/>
          <w:lang w:bidi="ar-SA"/>
        </w:rPr>
        <w:t xml:space="preserve"> krajobrazu i przyrody</w:t>
      </w:r>
      <w:r>
        <w:rPr>
          <w:rFonts w:eastAsia="Tahoma" w:cs="Times New Roman"/>
          <w:kern w:val="0"/>
          <w:sz w:val="22"/>
          <w:szCs w:val="22"/>
          <w:lang w:bidi="ar-SA"/>
        </w:rPr>
        <w:t>, h</w:t>
      </w:r>
      <w:r w:rsidRPr="00A25EF9">
        <w:rPr>
          <w:rFonts w:eastAsia="Tahoma" w:cs="Times New Roman"/>
          <w:kern w:val="0"/>
          <w:sz w:val="22"/>
          <w:szCs w:val="22"/>
          <w:lang w:bidi="ar-SA"/>
        </w:rPr>
        <w:t>ałas i</w:t>
      </w:r>
      <w:r>
        <w:rPr>
          <w:rFonts w:eastAsia="Tahoma" w:cs="Times New Roman"/>
          <w:kern w:val="0"/>
          <w:sz w:val="22"/>
          <w:szCs w:val="22"/>
          <w:lang w:bidi="ar-SA"/>
        </w:rPr>
        <w:t> </w:t>
      </w:r>
      <w:r w:rsidRPr="00A25EF9">
        <w:rPr>
          <w:rFonts w:eastAsia="Tahoma" w:cs="Times New Roman"/>
          <w:kern w:val="0"/>
          <w:sz w:val="22"/>
          <w:szCs w:val="22"/>
          <w:lang w:bidi="ar-SA"/>
        </w:rPr>
        <w:t>wibracje</w:t>
      </w:r>
      <w:r>
        <w:rPr>
          <w:rFonts w:eastAsia="Tahoma" w:cs="Times New Roman"/>
          <w:kern w:val="0"/>
          <w:sz w:val="22"/>
          <w:szCs w:val="22"/>
          <w:lang w:bidi="ar-SA"/>
        </w:rPr>
        <w:t>, z</w:t>
      </w:r>
      <w:r w:rsidRPr="00A25EF9">
        <w:rPr>
          <w:rFonts w:eastAsia="Tahoma" w:cs="Times New Roman"/>
          <w:kern w:val="0"/>
          <w:sz w:val="22"/>
          <w:szCs w:val="22"/>
          <w:lang w:bidi="ar-SA"/>
        </w:rPr>
        <w:t>większenie ruchu drogowego i zagrożenia komunikacyjne</w:t>
      </w:r>
      <w:r>
        <w:rPr>
          <w:rFonts w:eastAsia="Tahoma" w:cs="Times New Roman"/>
          <w:kern w:val="0"/>
          <w:sz w:val="22"/>
          <w:szCs w:val="22"/>
          <w:lang w:bidi="ar-SA"/>
        </w:rPr>
        <w:t>, o</w:t>
      </w:r>
      <w:r w:rsidRPr="00A25EF9">
        <w:rPr>
          <w:rFonts w:eastAsia="Tahoma" w:cs="Times New Roman"/>
          <w:kern w:val="0"/>
          <w:sz w:val="22"/>
          <w:szCs w:val="22"/>
          <w:lang w:bidi="ar-SA"/>
        </w:rPr>
        <w:t>bniżenie poziomu wód gruntowych</w:t>
      </w:r>
      <w:r>
        <w:rPr>
          <w:rFonts w:eastAsia="Tahoma" w:cs="Times New Roman"/>
          <w:kern w:val="0"/>
          <w:sz w:val="22"/>
          <w:szCs w:val="22"/>
          <w:lang w:bidi="ar-SA"/>
        </w:rPr>
        <w:t>, n</w:t>
      </w:r>
      <w:r w:rsidRPr="00A25EF9">
        <w:rPr>
          <w:rFonts w:eastAsia="Tahoma" w:cs="Times New Roman"/>
          <w:kern w:val="0"/>
          <w:sz w:val="22"/>
          <w:szCs w:val="22"/>
          <w:lang w:bidi="ar-SA"/>
        </w:rPr>
        <w:t>iewłaściwą rekultywację</w:t>
      </w:r>
      <w:r>
        <w:rPr>
          <w:rFonts w:eastAsia="Tahoma" w:cs="Times New Roman"/>
          <w:kern w:val="0"/>
          <w:sz w:val="22"/>
          <w:szCs w:val="22"/>
          <w:lang w:bidi="ar-SA"/>
        </w:rPr>
        <w:t>, o</w:t>
      </w:r>
      <w:r w:rsidRPr="00A25EF9">
        <w:rPr>
          <w:rFonts w:eastAsia="Tahoma" w:cs="Times New Roman"/>
          <w:kern w:val="0"/>
          <w:sz w:val="22"/>
          <w:szCs w:val="22"/>
          <w:lang w:bidi="ar-SA"/>
        </w:rPr>
        <w:t>bniżenie wartości</w:t>
      </w:r>
      <w:r>
        <w:rPr>
          <w:rFonts w:eastAsia="Tahoma" w:cs="Times New Roman"/>
          <w:kern w:val="0"/>
          <w:sz w:val="22"/>
          <w:szCs w:val="22"/>
          <w:lang w:bidi="ar-SA"/>
        </w:rPr>
        <w:t xml:space="preserve"> nieruchomości.</w:t>
      </w:r>
    </w:p>
    <w:p w14:paraId="13BF3652" w14:textId="3AEDEDDF" w:rsidR="00A25EF9" w:rsidRPr="00A25EF9" w:rsidRDefault="00A25EF9" w:rsidP="003164BD">
      <w:pPr>
        <w:suppressAutoHyphens w:val="0"/>
        <w:spacing w:before="60" w:line="276" w:lineRule="auto"/>
        <w:ind w:firstLine="567"/>
        <w:jc w:val="both"/>
        <w:rPr>
          <w:rFonts w:eastAsia="Tahoma" w:cs="Times New Roman"/>
          <w:kern w:val="0"/>
          <w:sz w:val="22"/>
          <w:szCs w:val="22"/>
          <w:lang w:bidi="ar-SA"/>
        </w:rPr>
      </w:pPr>
      <w:r w:rsidRPr="00A25EF9">
        <w:rPr>
          <w:rFonts w:eastAsia="Tahoma" w:cs="Times New Roman"/>
          <w:kern w:val="0"/>
          <w:sz w:val="22"/>
          <w:szCs w:val="22"/>
          <w:lang w:bidi="ar-SA"/>
        </w:rPr>
        <w:t>Mieszkańcy Dobronia Dużego wn</w:t>
      </w:r>
      <w:r>
        <w:rPr>
          <w:rFonts w:eastAsia="Tahoma" w:cs="Times New Roman"/>
          <w:kern w:val="0"/>
          <w:sz w:val="22"/>
          <w:szCs w:val="22"/>
          <w:lang w:bidi="ar-SA"/>
        </w:rPr>
        <w:t xml:space="preserve">ieśli </w:t>
      </w:r>
      <w:r w:rsidRPr="00A25EF9">
        <w:rPr>
          <w:rFonts w:eastAsia="Tahoma" w:cs="Times New Roman"/>
          <w:kern w:val="0"/>
          <w:sz w:val="22"/>
          <w:szCs w:val="22"/>
          <w:lang w:bidi="ar-SA"/>
        </w:rPr>
        <w:t>o wstrzymanie wydania decyzji o środowiskowych uwarunkowaniach dla planowanego przedsięwzięcia i przeprowadzenie konsultacji społecznych, uwzględniających opinie mieszkańców oraz wszystkie potencjalne skutki społeczne, zdrowotne i</w:t>
      </w:r>
      <w:r>
        <w:rPr>
          <w:rFonts w:eastAsia="Tahoma" w:cs="Times New Roman"/>
          <w:kern w:val="0"/>
          <w:sz w:val="22"/>
          <w:szCs w:val="22"/>
          <w:lang w:bidi="ar-SA"/>
        </w:rPr>
        <w:t> </w:t>
      </w:r>
      <w:r w:rsidRPr="00A25EF9">
        <w:rPr>
          <w:rFonts w:eastAsia="Tahoma" w:cs="Times New Roman"/>
          <w:kern w:val="0"/>
          <w:sz w:val="22"/>
          <w:szCs w:val="22"/>
          <w:lang w:bidi="ar-SA"/>
        </w:rPr>
        <w:t>środowiskowe związane z realizacją tego projektu. Domaga</w:t>
      </w:r>
      <w:r>
        <w:rPr>
          <w:rFonts w:eastAsia="Tahoma" w:cs="Times New Roman"/>
          <w:kern w:val="0"/>
          <w:sz w:val="22"/>
          <w:szCs w:val="22"/>
          <w:lang w:bidi="ar-SA"/>
        </w:rPr>
        <w:t>li</w:t>
      </w:r>
      <w:r w:rsidRPr="00A25EF9">
        <w:rPr>
          <w:rFonts w:eastAsia="Tahoma" w:cs="Times New Roman"/>
          <w:kern w:val="0"/>
          <w:sz w:val="22"/>
          <w:szCs w:val="22"/>
          <w:lang w:bidi="ar-SA"/>
        </w:rPr>
        <w:t xml:space="preserve"> się przeprowadzenia faktycznej i rzetelnej oceny oddziaływania na środowisko. </w:t>
      </w:r>
    </w:p>
    <w:p w14:paraId="299397F8" w14:textId="3AB4C49C" w:rsidR="00A25EF9" w:rsidRPr="00A25EF9" w:rsidRDefault="00A25EF9" w:rsidP="003164BD">
      <w:pPr>
        <w:suppressAutoHyphens w:val="0"/>
        <w:spacing w:before="60" w:line="276" w:lineRule="auto"/>
        <w:ind w:firstLine="567"/>
        <w:jc w:val="both"/>
        <w:rPr>
          <w:rFonts w:eastAsia="Tahoma" w:cs="Times New Roman"/>
          <w:kern w:val="0"/>
          <w:sz w:val="22"/>
          <w:szCs w:val="22"/>
          <w:lang w:bidi="ar-SA"/>
        </w:rPr>
      </w:pPr>
      <w:r w:rsidRPr="00A25EF9">
        <w:rPr>
          <w:rFonts w:eastAsia="Tahoma" w:cs="Times New Roman"/>
          <w:kern w:val="0"/>
          <w:sz w:val="22"/>
          <w:szCs w:val="22"/>
          <w:lang w:bidi="ar-SA"/>
        </w:rPr>
        <w:lastRenderedPageBreak/>
        <w:t>Dodatkowo, w dniu 02.12.2024r. do Wójta Gminy Dobroń wpłynął protest mieszkańców wsi Mogilno Duże w sprawie uruchomienia kopalni odkrywkowej kruszywa skaleniowo-kwarcowego. Ten protest złożony został już po wyznaczonym terminie, więc nie został wzięty pod uwagę</w:t>
      </w:r>
      <w:r>
        <w:rPr>
          <w:rFonts w:eastAsia="Tahoma" w:cs="Times New Roman"/>
          <w:kern w:val="0"/>
          <w:sz w:val="22"/>
          <w:szCs w:val="22"/>
          <w:lang w:bidi="ar-SA"/>
        </w:rPr>
        <w:t xml:space="preserve"> na tym etapie prowadzenia postępowania administracyjnego w przedmiotowej sprawie. </w:t>
      </w:r>
      <w:r w:rsidRPr="00A25EF9">
        <w:rPr>
          <w:rFonts w:eastAsia="Tahoma" w:cs="Times New Roman"/>
          <w:kern w:val="0"/>
          <w:sz w:val="22"/>
          <w:szCs w:val="22"/>
          <w:lang w:bidi="ar-SA"/>
        </w:rPr>
        <w:t xml:space="preserve">    </w:t>
      </w:r>
    </w:p>
    <w:p w14:paraId="1E39D711" w14:textId="77777777" w:rsidR="00A25EF9" w:rsidRPr="00A25EF9" w:rsidRDefault="00A25EF9" w:rsidP="003164BD">
      <w:pPr>
        <w:suppressAutoHyphens w:val="0"/>
        <w:spacing w:before="60" w:line="276" w:lineRule="auto"/>
        <w:ind w:firstLine="567"/>
        <w:jc w:val="both"/>
        <w:rPr>
          <w:rFonts w:eastAsia="Tahoma" w:cs="Times New Roman"/>
          <w:kern w:val="0"/>
          <w:sz w:val="22"/>
          <w:szCs w:val="22"/>
          <w:lang w:bidi="ar-SA"/>
        </w:rPr>
      </w:pPr>
      <w:r w:rsidRPr="00A25EF9">
        <w:rPr>
          <w:rFonts w:eastAsia="Tahoma" w:cs="Times New Roman"/>
          <w:kern w:val="0"/>
          <w:sz w:val="22"/>
          <w:szCs w:val="22"/>
          <w:lang w:bidi="ar-SA"/>
        </w:rPr>
        <w:t xml:space="preserve">Po przeprowadzeniu analizy zgromadzonych w postępowaniu materiałów, w tym opinii organów opiniujących, jednocześnie mając na uwadze obawy i wątpliwości mieszkańców Dobronia Dużego dotyczące realizacji planowanego przedsięwzięcia, wyrażone w złożonym proteście oraz uwzględniając łącznie uwarunkowania określone w art. 63 ust. 1 ustawy </w:t>
      </w:r>
      <w:proofErr w:type="spellStart"/>
      <w:r w:rsidRPr="00A25EF9">
        <w:rPr>
          <w:rFonts w:eastAsia="Tahoma" w:cs="Times New Roman"/>
          <w:kern w:val="0"/>
          <w:sz w:val="22"/>
          <w:szCs w:val="22"/>
          <w:lang w:bidi="ar-SA"/>
        </w:rPr>
        <w:t>ooś</w:t>
      </w:r>
      <w:proofErr w:type="spellEnd"/>
      <w:r w:rsidRPr="00A25EF9">
        <w:rPr>
          <w:rFonts w:eastAsia="Tahoma" w:cs="Times New Roman"/>
          <w:kern w:val="0"/>
          <w:sz w:val="22"/>
          <w:szCs w:val="22"/>
          <w:lang w:bidi="ar-SA"/>
        </w:rPr>
        <w:t>, Wójt Gminy Dobroń uznał, że konieczne jest przeprowadzenie oceny oddziaływania na środowisko przedmiotowego przedsięwzięcia.</w:t>
      </w:r>
    </w:p>
    <w:p w14:paraId="3CBEF5A3" w14:textId="2726B49A" w:rsidR="005976AD" w:rsidRDefault="00A25EF9" w:rsidP="003164BD">
      <w:pPr>
        <w:suppressAutoHyphens w:val="0"/>
        <w:spacing w:before="60" w:line="276" w:lineRule="auto"/>
        <w:ind w:firstLine="567"/>
        <w:jc w:val="both"/>
        <w:rPr>
          <w:rFonts w:eastAsia="Tahoma" w:cs="Times New Roman"/>
          <w:kern w:val="0"/>
          <w:sz w:val="22"/>
          <w:szCs w:val="22"/>
          <w:lang w:bidi="ar-SA"/>
        </w:rPr>
      </w:pPr>
      <w:r>
        <w:rPr>
          <w:rFonts w:eastAsia="Tahoma" w:cs="Times New Roman"/>
          <w:kern w:val="0"/>
          <w:sz w:val="22"/>
          <w:szCs w:val="22"/>
          <w:lang w:bidi="ar-SA"/>
        </w:rPr>
        <w:t>Postanowieniem z dnia 12 grudnia 2024r. znak OŚ.6220.1.2024</w:t>
      </w:r>
      <w:r w:rsidR="003877B0">
        <w:rPr>
          <w:rFonts w:eastAsia="Tahoma" w:cs="Times New Roman"/>
          <w:kern w:val="0"/>
          <w:sz w:val="22"/>
          <w:szCs w:val="22"/>
          <w:lang w:bidi="ar-SA"/>
        </w:rPr>
        <w:t xml:space="preserve"> Wójt Gminy Dobroń uznał za konieczne przeprowadzenie oceny oddziaływania na środowisko dla przedmiotowego przedsięwzięcia oraz ustalił zakres raportu o oddziaływaniu na środowisko dla planowanego przedsięwzięcia. </w:t>
      </w:r>
      <w:r>
        <w:rPr>
          <w:rFonts w:eastAsia="Tahoma" w:cs="Times New Roman"/>
          <w:kern w:val="0"/>
          <w:sz w:val="22"/>
          <w:szCs w:val="22"/>
          <w:lang w:bidi="ar-SA"/>
        </w:rPr>
        <w:t xml:space="preserve"> </w:t>
      </w:r>
    </w:p>
    <w:p w14:paraId="74EDD58B" w14:textId="1070FE9C" w:rsidR="005976AD" w:rsidRDefault="003877B0" w:rsidP="003164BD">
      <w:pPr>
        <w:suppressAutoHyphens w:val="0"/>
        <w:spacing w:before="60" w:line="276" w:lineRule="auto"/>
        <w:ind w:firstLine="567"/>
        <w:jc w:val="both"/>
        <w:rPr>
          <w:rFonts w:eastAsia="Tahoma" w:cs="Times New Roman"/>
          <w:kern w:val="0"/>
          <w:sz w:val="22"/>
          <w:szCs w:val="22"/>
          <w:lang w:bidi="ar-SA"/>
        </w:rPr>
      </w:pPr>
      <w:r>
        <w:rPr>
          <w:rFonts w:eastAsia="Tahoma" w:cs="Times New Roman"/>
          <w:kern w:val="0"/>
          <w:sz w:val="22"/>
          <w:szCs w:val="22"/>
          <w:lang w:bidi="ar-SA"/>
        </w:rPr>
        <w:t xml:space="preserve">Na wydane postanowienie Wójta Gminy Dobroń z dnia 12 grudnia 2024r. znak OŚ.6220.1.2024 inwestor, </w:t>
      </w:r>
      <w:r w:rsidRPr="00297BB3">
        <w:rPr>
          <w:rFonts w:eastAsia="Tahoma" w:cs="Times New Roman"/>
          <w:kern w:val="0"/>
          <w:sz w:val="22"/>
          <w:szCs w:val="22"/>
          <w:lang w:bidi="ar-SA"/>
        </w:rPr>
        <w:t xml:space="preserve">Pan Przemysław </w:t>
      </w:r>
      <w:proofErr w:type="spellStart"/>
      <w:r w:rsidRPr="00297BB3">
        <w:rPr>
          <w:rFonts w:eastAsia="Tahoma" w:cs="Times New Roman"/>
          <w:kern w:val="0"/>
          <w:sz w:val="22"/>
          <w:szCs w:val="22"/>
          <w:lang w:bidi="ar-SA"/>
        </w:rPr>
        <w:t>Domeradzki</w:t>
      </w:r>
      <w:proofErr w:type="spellEnd"/>
      <w:r>
        <w:rPr>
          <w:rFonts w:eastAsia="Tahoma" w:cs="Times New Roman"/>
          <w:kern w:val="0"/>
          <w:sz w:val="22"/>
          <w:szCs w:val="22"/>
          <w:lang w:bidi="ar-SA"/>
        </w:rPr>
        <w:t>,</w:t>
      </w:r>
      <w:r w:rsidRPr="00297BB3">
        <w:rPr>
          <w:rFonts w:eastAsia="Tahoma" w:cs="Times New Roman"/>
          <w:kern w:val="0"/>
          <w:sz w:val="22"/>
          <w:szCs w:val="22"/>
          <w:lang w:bidi="ar-SA"/>
        </w:rPr>
        <w:t xml:space="preserve"> </w:t>
      </w:r>
      <w:r>
        <w:rPr>
          <w:rFonts w:eastAsia="Tahoma" w:cs="Times New Roman"/>
          <w:kern w:val="0"/>
          <w:sz w:val="22"/>
          <w:szCs w:val="22"/>
          <w:lang w:bidi="ar-SA"/>
        </w:rPr>
        <w:t xml:space="preserve">działając przez </w:t>
      </w:r>
      <w:r w:rsidRPr="00297BB3">
        <w:rPr>
          <w:rFonts w:eastAsia="Tahoma" w:cs="Times New Roman"/>
          <w:kern w:val="0"/>
          <w:sz w:val="22"/>
          <w:szCs w:val="22"/>
          <w:lang w:bidi="ar-SA"/>
        </w:rPr>
        <w:t xml:space="preserve">pełnomocnika Pana Roberta Kowalskiego </w:t>
      </w:r>
      <w:r>
        <w:rPr>
          <w:rFonts w:eastAsia="Tahoma" w:cs="Times New Roman"/>
          <w:kern w:val="0"/>
          <w:sz w:val="22"/>
          <w:szCs w:val="22"/>
          <w:lang w:bidi="ar-SA"/>
        </w:rPr>
        <w:t xml:space="preserve">złożył w dniu 24 grudnia 2024r. za pośrednictwem Wójta Gminy Dobroń zażalenie do Samorządowego Kolegium Odwoławczego w Łodzi wnosząc jednocześnie o jego uchylenie i rozstrzygnięcie, co do istoty sprawy i stwierdzenie braku potrzeby przeprowadzenia oceny oddziaływania na środowisko dla w/w przedsięwzięcia.   </w:t>
      </w:r>
    </w:p>
    <w:p w14:paraId="4B3D4D54" w14:textId="4FBBF3D2" w:rsidR="005976AD" w:rsidRDefault="0043307D" w:rsidP="003164BD">
      <w:pPr>
        <w:suppressAutoHyphens w:val="0"/>
        <w:spacing w:before="60" w:line="276" w:lineRule="auto"/>
        <w:ind w:firstLine="567"/>
        <w:jc w:val="both"/>
        <w:rPr>
          <w:rFonts w:eastAsia="Tahoma" w:cs="Times New Roman"/>
          <w:kern w:val="0"/>
          <w:sz w:val="22"/>
          <w:szCs w:val="22"/>
          <w:lang w:bidi="ar-SA"/>
        </w:rPr>
      </w:pPr>
      <w:r>
        <w:rPr>
          <w:rFonts w:eastAsia="Tahoma" w:cs="Times New Roman"/>
          <w:kern w:val="0"/>
          <w:sz w:val="22"/>
          <w:szCs w:val="22"/>
          <w:lang w:bidi="ar-SA"/>
        </w:rPr>
        <w:t xml:space="preserve">Po zapoznaniu się z zażaleniem Wójt Gminy Dobroń nie znalazł podstaw do uchylenia lub zmiany postanowienia i przy piśmie z dnia 27 grudnia 2024r. znak OŚ.6220.1.2024 przekazał akta sprawy do Samorządowego kolegium Odwoławczego w Łodzi. </w:t>
      </w:r>
    </w:p>
    <w:p w14:paraId="366D6E63" w14:textId="77E21A9F" w:rsidR="0043307D" w:rsidRDefault="0043307D" w:rsidP="003164BD">
      <w:pPr>
        <w:suppressAutoHyphens w:val="0"/>
        <w:spacing w:before="60" w:line="276" w:lineRule="auto"/>
        <w:ind w:firstLine="567"/>
        <w:jc w:val="both"/>
        <w:rPr>
          <w:rFonts w:eastAsia="Tahoma" w:cs="Times New Roman"/>
          <w:kern w:val="0"/>
          <w:sz w:val="22"/>
          <w:szCs w:val="22"/>
          <w:lang w:bidi="ar-SA"/>
        </w:rPr>
      </w:pPr>
      <w:r>
        <w:rPr>
          <w:rFonts w:eastAsia="Tahoma" w:cs="Times New Roman"/>
          <w:kern w:val="0"/>
          <w:sz w:val="22"/>
          <w:szCs w:val="22"/>
          <w:lang w:bidi="ar-SA"/>
        </w:rPr>
        <w:t xml:space="preserve">Samorządowe Kolegium Odwoławcze w Łodzi postanowieniem z dnia 17 lutego 2025r. znak SKO.4170.1.2025 postanowiło uchylić zaskarżone postanowienie i przekazać sprawę do ponownego rozpatrzenia organowi I instancji. </w:t>
      </w:r>
    </w:p>
    <w:p w14:paraId="630D0182" w14:textId="0468079A" w:rsidR="0043307D" w:rsidRDefault="00453F1C" w:rsidP="003164BD">
      <w:pPr>
        <w:suppressAutoHyphens w:val="0"/>
        <w:spacing w:before="60" w:line="276" w:lineRule="auto"/>
        <w:ind w:firstLine="567"/>
        <w:jc w:val="both"/>
        <w:rPr>
          <w:rFonts w:eastAsia="Tahoma" w:cs="Times New Roman"/>
          <w:kern w:val="0"/>
          <w:sz w:val="22"/>
          <w:szCs w:val="22"/>
          <w:lang w:bidi="ar-SA"/>
        </w:rPr>
      </w:pPr>
      <w:r>
        <w:rPr>
          <w:rFonts w:eastAsia="Tahoma" w:cs="Times New Roman"/>
          <w:kern w:val="0"/>
          <w:sz w:val="22"/>
          <w:szCs w:val="22"/>
          <w:lang w:bidi="ar-SA"/>
        </w:rPr>
        <w:t xml:space="preserve">O wydaniu w dniu 17 lutego 2025r. postanowienia nr SKO.4170.1.2025 o uchyleniu postanowienia Wójta Gminy Dobroń z dnia 12 grudnia 2024r. znak: OŚ.6220.1.2024 zawiadomiono w formie obwieszczenia podanego do publicznej wiadomości które miało miejsce w dniu 18 lutego 2025r. </w:t>
      </w:r>
    </w:p>
    <w:p w14:paraId="4225AEEA" w14:textId="49E9FF5E" w:rsidR="00453F1C" w:rsidRDefault="00453F1C" w:rsidP="003164BD">
      <w:pPr>
        <w:suppressAutoHyphens w:val="0"/>
        <w:spacing w:before="60" w:line="276" w:lineRule="auto"/>
        <w:ind w:firstLine="567"/>
        <w:jc w:val="both"/>
        <w:rPr>
          <w:rFonts w:eastAsia="Tahoma" w:cs="Times New Roman"/>
          <w:kern w:val="0"/>
          <w:sz w:val="22"/>
          <w:szCs w:val="22"/>
          <w:lang w:bidi="ar-SA"/>
        </w:rPr>
      </w:pPr>
      <w:r>
        <w:rPr>
          <w:rFonts w:eastAsia="Tahoma" w:cs="Times New Roman"/>
          <w:kern w:val="0"/>
          <w:sz w:val="22"/>
          <w:szCs w:val="22"/>
          <w:lang w:bidi="ar-SA"/>
        </w:rPr>
        <w:t xml:space="preserve">W związku z uchyleniem postanowienia Wójta Gminy Dobroń z dnia 12 grudnia 2024r. znak OŚ.6220.1.2024 </w:t>
      </w:r>
      <w:r w:rsidR="00EF3F9D">
        <w:rPr>
          <w:rFonts w:eastAsia="Tahoma" w:cs="Times New Roman"/>
          <w:kern w:val="0"/>
          <w:sz w:val="22"/>
          <w:szCs w:val="22"/>
          <w:lang w:bidi="ar-SA"/>
        </w:rPr>
        <w:t>i</w:t>
      </w:r>
      <w:r>
        <w:rPr>
          <w:rFonts w:eastAsia="Tahoma" w:cs="Times New Roman"/>
          <w:kern w:val="0"/>
          <w:sz w:val="22"/>
          <w:szCs w:val="22"/>
          <w:lang w:bidi="ar-SA"/>
        </w:rPr>
        <w:t xml:space="preserve"> przekazaniem sprawy do ponownego rozpatrzenia przez organ I instancji, Wójt Gminy Dobroń uznając za konieczne uzupełnienie materiału dowodowego o dodatkowe informacje i wyjaśnienia</w:t>
      </w:r>
      <w:r w:rsidR="00EF3F9D">
        <w:rPr>
          <w:rFonts w:eastAsia="Tahoma" w:cs="Times New Roman"/>
          <w:kern w:val="0"/>
          <w:sz w:val="22"/>
          <w:szCs w:val="22"/>
          <w:lang w:bidi="ar-SA"/>
        </w:rPr>
        <w:t xml:space="preserve">, wezwaniem z dnia 17 marca 2025r. </w:t>
      </w:r>
      <w:r>
        <w:rPr>
          <w:rFonts w:eastAsia="Tahoma" w:cs="Times New Roman"/>
          <w:kern w:val="0"/>
          <w:sz w:val="22"/>
          <w:szCs w:val="22"/>
          <w:lang w:bidi="ar-SA"/>
        </w:rPr>
        <w:t xml:space="preserve">wezwał </w:t>
      </w:r>
      <w:r w:rsidR="00EF3F9D">
        <w:rPr>
          <w:rFonts w:eastAsia="Tahoma" w:cs="Times New Roman"/>
          <w:kern w:val="0"/>
          <w:sz w:val="22"/>
          <w:szCs w:val="22"/>
          <w:lang w:bidi="ar-SA"/>
        </w:rPr>
        <w:t xml:space="preserve">wnioskodawcę do uzupełnienia i wyjaśnienia informacji zawartych w karcie informacyjnej przedsięwzięcia w kontekście wyrażonych przez mieszkańców protestach. </w:t>
      </w:r>
    </w:p>
    <w:p w14:paraId="5409FEC3" w14:textId="0EDAFB05" w:rsidR="0043307D" w:rsidRDefault="00EF3F9D" w:rsidP="003164BD">
      <w:pPr>
        <w:suppressAutoHyphens w:val="0"/>
        <w:spacing w:before="60" w:line="276" w:lineRule="auto"/>
        <w:ind w:firstLine="567"/>
        <w:jc w:val="both"/>
        <w:rPr>
          <w:rFonts w:eastAsia="Tahoma" w:cs="Times New Roman"/>
          <w:kern w:val="0"/>
          <w:sz w:val="22"/>
          <w:szCs w:val="22"/>
          <w:lang w:bidi="ar-SA"/>
        </w:rPr>
      </w:pPr>
      <w:r>
        <w:rPr>
          <w:rFonts w:eastAsia="Tahoma" w:cs="Times New Roman"/>
          <w:kern w:val="0"/>
          <w:sz w:val="22"/>
          <w:szCs w:val="22"/>
          <w:lang w:bidi="ar-SA"/>
        </w:rPr>
        <w:t>Uzupełnienie karty informacyjnej przedsięwzięcia</w:t>
      </w:r>
      <w:r w:rsidR="008613D3">
        <w:rPr>
          <w:rFonts w:eastAsia="Tahoma" w:cs="Times New Roman"/>
          <w:kern w:val="0"/>
          <w:sz w:val="22"/>
          <w:szCs w:val="22"/>
          <w:lang w:bidi="ar-SA"/>
        </w:rPr>
        <w:t xml:space="preserve">, zawierające wyjaśnienia i szczegółowe informacje w zakresie wskazanym przez mieszkańców w złożonych protestach, </w:t>
      </w:r>
      <w:r>
        <w:rPr>
          <w:rFonts w:eastAsia="Tahoma" w:cs="Times New Roman"/>
          <w:kern w:val="0"/>
          <w:sz w:val="22"/>
          <w:szCs w:val="22"/>
          <w:lang w:bidi="ar-SA"/>
        </w:rPr>
        <w:t xml:space="preserve">zostało złożone przez inwestora w dniu 28 marca 2025r. </w:t>
      </w:r>
    </w:p>
    <w:p w14:paraId="298DAD69" w14:textId="238A30A2" w:rsidR="003A1C81" w:rsidRPr="003A1C81" w:rsidRDefault="009272AC" w:rsidP="003164BD">
      <w:pPr>
        <w:suppressAutoHyphens w:val="0"/>
        <w:spacing w:before="60" w:line="276" w:lineRule="auto"/>
        <w:ind w:firstLine="567"/>
        <w:jc w:val="both"/>
        <w:rPr>
          <w:rFonts w:eastAsia="Tahoma" w:cs="Times New Roman"/>
          <w:kern w:val="0"/>
          <w:sz w:val="22"/>
          <w:szCs w:val="22"/>
          <w:lang w:bidi="ar-SA"/>
        </w:rPr>
      </w:pPr>
      <w:r w:rsidRPr="00140C24">
        <w:rPr>
          <w:rFonts w:eastAsia="Tahoma" w:cs="Times New Roman"/>
          <w:kern w:val="0"/>
          <w:sz w:val="22"/>
          <w:szCs w:val="22"/>
          <w:lang w:bidi="ar-SA"/>
        </w:rPr>
        <w:t>P</w:t>
      </w:r>
      <w:r w:rsidR="003A1C81" w:rsidRPr="00140C24">
        <w:rPr>
          <w:rFonts w:eastAsia="Tahoma" w:cs="Times New Roman"/>
          <w:kern w:val="0"/>
          <w:sz w:val="22"/>
          <w:szCs w:val="22"/>
          <w:lang w:bidi="ar-SA"/>
        </w:rPr>
        <w:t xml:space="preserve">o przeprowadzeniu </w:t>
      </w:r>
      <w:r w:rsidR="008613D3" w:rsidRPr="00140C24">
        <w:rPr>
          <w:rFonts w:eastAsia="Tahoma" w:cs="Times New Roman"/>
          <w:kern w:val="0"/>
          <w:sz w:val="22"/>
          <w:szCs w:val="22"/>
          <w:lang w:bidi="ar-SA"/>
        </w:rPr>
        <w:t xml:space="preserve">ponownej </w:t>
      </w:r>
      <w:r w:rsidR="003A1C81" w:rsidRPr="00140C24">
        <w:rPr>
          <w:rFonts w:eastAsia="Tahoma" w:cs="Times New Roman"/>
          <w:kern w:val="0"/>
          <w:sz w:val="22"/>
          <w:szCs w:val="22"/>
          <w:lang w:bidi="ar-SA"/>
        </w:rPr>
        <w:t>wnikliwej analizy dostarczonych przez wnioskodawcę materiałów, uwzględniając łącznie uwarunkowania określone w art. 63 ust. 1 ustawy z dnia 3 października 2008 roku o udostępnianiu informacji o środowisku i jego ochronie, udziale społeczeństwa w ochronie środowiska oraz o ocenach oddziaływania na środowisko (</w:t>
      </w:r>
      <w:proofErr w:type="spellStart"/>
      <w:r w:rsidR="003A1C81" w:rsidRPr="00140C24">
        <w:rPr>
          <w:rFonts w:eastAsia="Tahoma" w:cs="Times New Roman"/>
          <w:kern w:val="0"/>
          <w:sz w:val="22"/>
          <w:szCs w:val="22"/>
          <w:lang w:bidi="ar-SA"/>
        </w:rPr>
        <w:t>t.j</w:t>
      </w:r>
      <w:proofErr w:type="spellEnd"/>
      <w:r w:rsidR="003A1C81" w:rsidRPr="00140C24">
        <w:rPr>
          <w:rFonts w:eastAsia="Tahoma" w:cs="Times New Roman"/>
          <w:kern w:val="0"/>
          <w:sz w:val="22"/>
          <w:szCs w:val="22"/>
          <w:lang w:bidi="ar-SA"/>
        </w:rPr>
        <w:t>. Dz.U. z 202</w:t>
      </w:r>
      <w:r w:rsidR="001966BD" w:rsidRPr="00140C24">
        <w:rPr>
          <w:rFonts w:eastAsia="Tahoma" w:cs="Times New Roman"/>
          <w:kern w:val="0"/>
          <w:sz w:val="22"/>
          <w:szCs w:val="22"/>
          <w:lang w:bidi="ar-SA"/>
        </w:rPr>
        <w:t>4</w:t>
      </w:r>
      <w:r w:rsidR="003A1C81" w:rsidRPr="00140C24">
        <w:rPr>
          <w:rFonts w:eastAsia="Tahoma" w:cs="Times New Roman"/>
          <w:kern w:val="0"/>
          <w:sz w:val="22"/>
          <w:szCs w:val="22"/>
          <w:lang w:bidi="ar-SA"/>
        </w:rPr>
        <w:t>r. poz.1</w:t>
      </w:r>
      <w:r w:rsidR="001966BD" w:rsidRPr="00140C24">
        <w:rPr>
          <w:rFonts w:eastAsia="Tahoma" w:cs="Times New Roman"/>
          <w:kern w:val="0"/>
          <w:sz w:val="22"/>
          <w:szCs w:val="22"/>
          <w:lang w:bidi="ar-SA"/>
        </w:rPr>
        <w:t>112 ze zm.</w:t>
      </w:r>
      <w:r w:rsidR="003A1C81" w:rsidRPr="00140C24">
        <w:rPr>
          <w:rFonts w:eastAsia="Tahoma" w:cs="Times New Roman"/>
          <w:kern w:val="0"/>
          <w:sz w:val="22"/>
          <w:szCs w:val="22"/>
          <w:lang w:bidi="ar-SA"/>
        </w:rPr>
        <w:t xml:space="preserve">) </w:t>
      </w:r>
      <w:r w:rsidR="002E1455" w:rsidRPr="00140C24">
        <w:rPr>
          <w:rFonts w:eastAsia="Tahoma" w:cs="Times New Roman"/>
          <w:kern w:val="0"/>
          <w:sz w:val="22"/>
          <w:szCs w:val="22"/>
          <w:lang w:bidi="ar-SA"/>
        </w:rPr>
        <w:t xml:space="preserve">biorąc pod uwagę </w:t>
      </w:r>
      <w:r w:rsidR="003A1C81" w:rsidRPr="00140C24">
        <w:rPr>
          <w:rFonts w:eastAsia="Tahoma" w:cs="Times New Roman"/>
          <w:kern w:val="0"/>
          <w:sz w:val="22"/>
          <w:szCs w:val="22"/>
          <w:lang w:bidi="ar-SA"/>
        </w:rPr>
        <w:t xml:space="preserve"> </w:t>
      </w:r>
      <w:r w:rsidR="002E1455" w:rsidRPr="00140C24">
        <w:rPr>
          <w:rFonts w:eastAsia="Tahoma" w:cs="Times New Roman"/>
          <w:kern w:val="0"/>
          <w:sz w:val="22"/>
          <w:szCs w:val="22"/>
          <w:lang w:bidi="ar-SA"/>
        </w:rPr>
        <w:t>opinie wydane przez organy opiniujące oraz postanowienie Samorządowego Kolegium Odwoławczego w Łodzi</w:t>
      </w:r>
      <w:r w:rsidR="003A1C81" w:rsidRPr="00140C24">
        <w:rPr>
          <w:rFonts w:eastAsia="Tahoma" w:cs="Times New Roman"/>
          <w:kern w:val="0"/>
          <w:sz w:val="22"/>
          <w:szCs w:val="22"/>
          <w:lang w:bidi="ar-SA"/>
        </w:rPr>
        <w:t xml:space="preserve">, </w:t>
      </w:r>
      <w:r w:rsidR="00140C24" w:rsidRPr="00140C24">
        <w:rPr>
          <w:rFonts w:eastAsia="Tahoma" w:cs="Times New Roman"/>
          <w:kern w:val="0"/>
          <w:sz w:val="22"/>
          <w:szCs w:val="22"/>
          <w:lang w:bidi="ar-SA"/>
        </w:rPr>
        <w:t xml:space="preserve">mając </w:t>
      </w:r>
      <w:r w:rsidR="002E1455" w:rsidRPr="00140C24">
        <w:rPr>
          <w:rFonts w:eastAsia="Tahoma" w:cs="Times New Roman"/>
          <w:kern w:val="0"/>
          <w:sz w:val="22"/>
          <w:szCs w:val="22"/>
          <w:lang w:bidi="ar-SA"/>
        </w:rPr>
        <w:t>jednocześnie</w:t>
      </w:r>
      <w:r w:rsidR="002E1455" w:rsidRPr="00140C24">
        <w:rPr>
          <w:rFonts w:eastAsia="Tahoma" w:cs="Times New Roman"/>
          <w:kern w:val="0"/>
          <w:sz w:val="22"/>
          <w:szCs w:val="22"/>
          <w:lang w:bidi="ar-SA"/>
        </w:rPr>
        <w:t xml:space="preserve"> na względzie i szczegółowo wyjaśniając </w:t>
      </w:r>
      <w:r w:rsidR="002E1455" w:rsidRPr="00140C24">
        <w:rPr>
          <w:rFonts w:eastAsia="Tahoma" w:cs="Times New Roman"/>
          <w:kern w:val="0"/>
          <w:sz w:val="22"/>
          <w:szCs w:val="22"/>
          <w:lang w:bidi="ar-SA"/>
        </w:rPr>
        <w:t>obawy i wątpliwości mieszkańców dotyczące realizacji planowanego przedsięwzięcia, wyrażone w złożony</w:t>
      </w:r>
      <w:r w:rsidR="002E1455" w:rsidRPr="00140C24">
        <w:rPr>
          <w:rFonts w:eastAsia="Tahoma" w:cs="Times New Roman"/>
          <w:kern w:val="0"/>
          <w:sz w:val="22"/>
          <w:szCs w:val="22"/>
          <w:lang w:bidi="ar-SA"/>
        </w:rPr>
        <w:t xml:space="preserve">ch </w:t>
      </w:r>
      <w:r w:rsidR="002E1455" w:rsidRPr="00140C24">
        <w:rPr>
          <w:rFonts w:eastAsia="Tahoma" w:cs="Times New Roman"/>
          <w:kern w:val="0"/>
          <w:sz w:val="22"/>
          <w:szCs w:val="22"/>
          <w:lang w:bidi="ar-SA"/>
        </w:rPr>
        <w:t>prote</w:t>
      </w:r>
      <w:r w:rsidR="002E1455" w:rsidRPr="00140C24">
        <w:rPr>
          <w:rFonts w:eastAsia="Tahoma" w:cs="Times New Roman"/>
          <w:kern w:val="0"/>
          <w:sz w:val="22"/>
          <w:szCs w:val="22"/>
          <w:lang w:bidi="ar-SA"/>
        </w:rPr>
        <w:t xml:space="preserve">stach, </w:t>
      </w:r>
      <w:r w:rsidR="003A1C81" w:rsidRPr="00140C24">
        <w:rPr>
          <w:rFonts w:eastAsia="Tahoma" w:cs="Times New Roman"/>
          <w:kern w:val="0"/>
          <w:sz w:val="22"/>
          <w:szCs w:val="22"/>
          <w:lang w:bidi="ar-SA"/>
        </w:rPr>
        <w:t xml:space="preserve">Wójt Gminy Dobroń uznał brak potrzeby  przeprowadzenia oceny oddziaływania przedmiotowego przedsięwzięcia na środowisko, </w:t>
      </w:r>
      <w:r w:rsidR="003A1C81" w:rsidRPr="00140C24">
        <w:rPr>
          <w:rFonts w:eastAsia="Tahoma" w:cs="Times New Roman"/>
          <w:kern w:val="0"/>
          <w:sz w:val="22"/>
          <w:szCs w:val="22"/>
          <w:lang w:bidi="ar-SA"/>
        </w:rPr>
        <w:lastRenderedPageBreak/>
        <w:t>wskazując jednocześnie na konieczność określenia w</w:t>
      </w:r>
      <w:r w:rsidR="001966BD" w:rsidRPr="00140C24">
        <w:rPr>
          <w:rFonts w:eastAsia="Tahoma" w:cs="Times New Roman"/>
          <w:kern w:val="0"/>
          <w:sz w:val="22"/>
          <w:szCs w:val="22"/>
          <w:lang w:bidi="ar-SA"/>
        </w:rPr>
        <w:t> </w:t>
      </w:r>
      <w:r w:rsidR="003A1C81" w:rsidRPr="00140C24">
        <w:rPr>
          <w:rFonts w:eastAsia="Tahoma" w:cs="Times New Roman"/>
          <w:kern w:val="0"/>
          <w:sz w:val="22"/>
          <w:szCs w:val="22"/>
          <w:lang w:bidi="ar-SA"/>
        </w:rPr>
        <w:t>decyzji o środowiskowych uwarunkowaniach dodatkowych warunków i wymagań.</w:t>
      </w:r>
    </w:p>
    <w:p w14:paraId="56396C9A" w14:textId="3B425DAD" w:rsidR="004A51F9" w:rsidRDefault="003A1C81" w:rsidP="003164BD">
      <w:pPr>
        <w:suppressAutoHyphens w:val="0"/>
        <w:spacing w:before="60" w:line="276" w:lineRule="auto"/>
        <w:ind w:firstLine="567"/>
        <w:jc w:val="both"/>
        <w:rPr>
          <w:rFonts w:eastAsia="Tahoma" w:cs="Times New Roman"/>
          <w:kern w:val="0"/>
          <w:sz w:val="22"/>
          <w:szCs w:val="22"/>
          <w:lang w:bidi="ar-SA"/>
        </w:rPr>
      </w:pPr>
      <w:r w:rsidRPr="003A1C81">
        <w:rPr>
          <w:rFonts w:eastAsia="Tahoma" w:cs="Times New Roman"/>
          <w:kern w:val="0"/>
          <w:sz w:val="22"/>
          <w:szCs w:val="22"/>
          <w:lang w:bidi="ar-SA"/>
        </w:rPr>
        <w:t xml:space="preserve"> Brak potrzeby przeprowadzenia oceny oddziaływania przedmiotowego przedsięwzięcia na środowisko argumentuje się w odniesieniu do poszczególnych uwarunkowań w następujący sposób</w:t>
      </w:r>
      <w:r w:rsidR="004A51F9">
        <w:rPr>
          <w:rFonts w:eastAsia="Tahoma" w:cs="Times New Roman"/>
          <w:kern w:val="0"/>
          <w:sz w:val="22"/>
          <w:szCs w:val="22"/>
          <w:lang w:bidi="ar-SA"/>
        </w:rPr>
        <w:t>.</w:t>
      </w:r>
    </w:p>
    <w:p w14:paraId="240134A9" w14:textId="77777777" w:rsidR="003A1C81" w:rsidRPr="00632287" w:rsidRDefault="003A1C81" w:rsidP="003A1C81">
      <w:pPr>
        <w:numPr>
          <w:ilvl w:val="0"/>
          <w:numId w:val="26"/>
        </w:numPr>
        <w:suppressAutoHyphens w:val="0"/>
        <w:spacing w:before="120"/>
        <w:ind w:left="284" w:hanging="284"/>
        <w:jc w:val="both"/>
        <w:rPr>
          <w:rFonts w:eastAsia="Times New Roman" w:cs="Times New Roman"/>
          <w:color w:val="000000"/>
          <w:kern w:val="0"/>
          <w:sz w:val="22"/>
          <w:szCs w:val="22"/>
          <w:u w:val="single"/>
          <w:lang w:eastAsia="pl-PL" w:bidi="ar-SA"/>
        </w:rPr>
      </w:pPr>
      <w:r w:rsidRPr="00632287">
        <w:rPr>
          <w:rFonts w:eastAsia="Times New Roman" w:cs="Times New Roman"/>
          <w:color w:val="000000"/>
          <w:kern w:val="0"/>
          <w:sz w:val="22"/>
          <w:szCs w:val="22"/>
          <w:u w:val="single"/>
          <w:lang w:eastAsia="pl-PL" w:bidi="ar-SA"/>
        </w:rPr>
        <w:t>Rodzaj i charakterystyka przedsięwzięcia z uwzględnieniem:</w:t>
      </w:r>
    </w:p>
    <w:p w14:paraId="5D4E1055" w14:textId="77777777" w:rsidR="003A1C81" w:rsidRPr="003A1C81" w:rsidRDefault="003A1C81" w:rsidP="003A1C81">
      <w:pPr>
        <w:numPr>
          <w:ilvl w:val="0"/>
          <w:numId w:val="25"/>
        </w:numPr>
        <w:suppressAutoHyphens w:val="0"/>
        <w:spacing w:before="120"/>
        <w:ind w:left="284" w:hanging="284"/>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 xml:space="preserve">skali przedsięwzięcia i wielkości zajmowanego terenu oraz ich wzajemnych proporcji, a także istotnych rozwiązań charakteryzujących przedsięwzięcie: </w:t>
      </w:r>
    </w:p>
    <w:p w14:paraId="12719568" w14:textId="1611B9BE" w:rsidR="00483837" w:rsidRPr="00483837" w:rsidRDefault="004938A2" w:rsidP="00483837">
      <w:pPr>
        <w:spacing w:before="120"/>
        <w:ind w:right="85" w:firstLine="709"/>
        <w:jc w:val="both"/>
        <w:rPr>
          <w:rFonts w:eastAsia="Times New Roman" w:cs="Times New Roman"/>
          <w:color w:val="000000"/>
          <w:sz w:val="22"/>
          <w:szCs w:val="22"/>
        </w:rPr>
      </w:pPr>
      <w:bookmarkStart w:id="2" w:name="_Hlk193719832"/>
      <w:r w:rsidRPr="004938A2">
        <w:rPr>
          <w:rFonts w:eastAsia="Times New Roman" w:cs="Times New Roman"/>
          <w:color w:val="000000"/>
          <w:sz w:val="22"/>
          <w:szCs w:val="22"/>
        </w:rPr>
        <w:t>Przedmiotowe przedsięwzięcie</w:t>
      </w:r>
      <w:r w:rsidR="00483837">
        <w:rPr>
          <w:rFonts w:eastAsia="Times New Roman" w:cs="Times New Roman"/>
          <w:color w:val="000000"/>
          <w:sz w:val="22"/>
          <w:szCs w:val="22"/>
        </w:rPr>
        <w:t xml:space="preserve"> </w:t>
      </w:r>
      <w:r w:rsidR="00483837" w:rsidRPr="00483837">
        <w:rPr>
          <w:rFonts w:eastAsia="Times New Roman" w:cs="Times New Roman"/>
          <w:color w:val="000000"/>
          <w:sz w:val="22"/>
          <w:szCs w:val="22"/>
        </w:rPr>
        <w:t>polegać będzie na eksploatacji kopaliny (piasku skaleniowo</w:t>
      </w:r>
      <w:r w:rsidR="00483837">
        <w:rPr>
          <w:rFonts w:eastAsia="Times New Roman" w:cs="Times New Roman"/>
          <w:color w:val="000000"/>
          <w:sz w:val="22"/>
          <w:szCs w:val="22"/>
        </w:rPr>
        <w:t>-</w:t>
      </w:r>
      <w:r w:rsidR="00483837" w:rsidRPr="00483837">
        <w:rPr>
          <w:rFonts w:eastAsia="Times New Roman" w:cs="Times New Roman"/>
          <w:color w:val="000000"/>
          <w:sz w:val="22"/>
          <w:szCs w:val="22"/>
        </w:rPr>
        <w:t xml:space="preserve">kwarcowego) ze złoża kruszywa naturalnego „Dobroń Duży III”, udokumentowanego na południowych fragmentach działek nr </w:t>
      </w:r>
      <w:proofErr w:type="spellStart"/>
      <w:r w:rsidR="00483837" w:rsidRPr="00483837">
        <w:rPr>
          <w:rFonts w:eastAsia="Times New Roman" w:cs="Times New Roman"/>
          <w:color w:val="000000"/>
          <w:sz w:val="22"/>
          <w:szCs w:val="22"/>
        </w:rPr>
        <w:t>ewid</w:t>
      </w:r>
      <w:proofErr w:type="spellEnd"/>
      <w:r w:rsidR="00483837" w:rsidRPr="00483837">
        <w:rPr>
          <w:rFonts w:eastAsia="Times New Roman" w:cs="Times New Roman"/>
          <w:color w:val="000000"/>
          <w:sz w:val="22"/>
          <w:szCs w:val="22"/>
        </w:rPr>
        <w:t>. 180/2, 181, 182, 183/2, obręb 0004 Dobroń Duży, gmina Dobroń. Powierzchnia udokumentowanego złoża wynosi ok. 2,05 ha przy całkowitej powierzchni działek ok. 6,8473 ha. Najbliższe sąsiedztwo przedmiotowego złoża to rolnicza przestrzeń produkcyjna (głównie grunty orne V i VI klasy bonitacyjnej) oraz niewielkie leśne zbiorowisko roślinne.</w:t>
      </w:r>
    </w:p>
    <w:p w14:paraId="2A7D77E5" w14:textId="62ACD297" w:rsidR="00483837" w:rsidRPr="00483837" w:rsidRDefault="00483837" w:rsidP="00483837">
      <w:pPr>
        <w:spacing w:before="120"/>
        <w:ind w:right="85" w:firstLine="709"/>
        <w:jc w:val="both"/>
        <w:rPr>
          <w:rFonts w:eastAsia="Times New Roman" w:cs="Times New Roman"/>
          <w:color w:val="000000"/>
          <w:sz w:val="22"/>
          <w:szCs w:val="22"/>
        </w:rPr>
      </w:pPr>
      <w:r w:rsidRPr="00483837">
        <w:rPr>
          <w:rFonts w:eastAsia="Times New Roman" w:cs="Times New Roman"/>
          <w:color w:val="000000"/>
          <w:sz w:val="22"/>
          <w:szCs w:val="22"/>
        </w:rPr>
        <w:t>Proces przygotowania do eksploatacji obejmie zdjęcie wierzchniej warstwy glebowej i</w:t>
      </w:r>
      <w:r>
        <w:rPr>
          <w:rFonts w:eastAsia="Times New Roman" w:cs="Times New Roman"/>
          <w:color w:val="000000"/>
          <w:sz w:val="22"/>
          <w:szCs w:val="22"/>
        </w:rPr>
        <w:t> </w:t>
      </w:r>
      <w:r w:rsidRPr="00483837">
        <w:rPr>
          <w:rFonts w:eastAsia="Times New Roman" w:cs="Times New Roman"/>
          <w:color w:val="000000"/>
          <w:sz w:val="22"/>
          <w:szCs w:val="22"/>
        </w:rPr>
        <w:t>zmagazynowanie jej w pasach ochronnych: 10,0 m od drogi od strony południowej oraz 6,0 m od gruntów rolnych osób trzecich od strony wschodniej. Od strony zachodniej nie wyznaczono pasa ochronnego, gdyż Przedsiębiorca zabiega o umożliwienie prowadzenia eksploatacji do granicy nieruchomości. Od strony północnej występują kontynuacje działek, na któryc</w:t>
      </w:r>
      <w:r>
        <w:rPr>
          <w:rFonts w:eastAsia="Times New Roman" w:cs="Times New Roman"/>
          <w:color w:val="000000"/>
          <w:sz w:val="22"/>
          <w:szCs w:val="22"/>
        </w:rPr>
        <w:t xml:space="preserve">h </w:t>
      </w:r>
      <w:r w:rsidRPr="00483837">
        <w:rPr>
          <w:rFonts w:eastAsia="Times New Roman" w:cs="Times New Roman"/>
          <w:color w:val="000000"/>
          <w:sz w:val="22"/>
          <w:szCs w:val="22"/>
        </w:rPr>
        <w:t>udokumentowano złoże. Wał ziemny będzie stanowił dodatkowy ekran akustyczny.</w:t>
      </w:r>
    </w:p>
    <w:p w14:paraId="2A6D601D" w14:textId="1BB31FFB" w:rsidR="00483837" w:rsidRPr="00483837" w:rsidRDefault="00483837" w:rsidP="00483837">
      <w:pPr>
        <w:spacing w:before="120"/>
        <w:ind w:right="85" w:firstLine="709"/>
        <w:jc w:val="both"/>
        <w:rPr>
          <w:rFonts w:eastAsia="Times New Roman" w:cs="Times New Roman"/>
          <w:color w:val="000000"/>
          <w:sz w:val="22"/>
          <w:szCs w:val="22"/>
        </w:rPr>
      </w:pPr>
      <w:r w:rsidRPr="00483837">
        <w:rPr>
          <w:rFonts w:eastAsia="Times New Roman" w:cs="Times New Roman"/>
          <w:color w:val="000000"/>
          <w:sz w:val="22"/>
          <w:szCs w:val="22"/>
        </w:rPr>
        <w:t>Złoże kruszywa naturalnego (piasków skaleniowo-kwarcowych) zostało udokumentowane w</w:t>
      </w:r>
      <w:r>
        <w:rPr>
          <w:rFonts w:eastAsia="Times New Roman" w:cs="Times New Roman"/>
          <w:color w:val="000000"/>
          <w:sz w:val="22"/>
          <w:szCs w:val="22"/>
        </w:rPr>
        <w:t> </w:t>
      </w:r>
      <w:r w:rsidRPr="00483837">
        <w:rPr>
          <w:rFonts w:eastAsia="Times New Roman" w:cs="Times New Roman"/>
          <w:color w:val="000000"/>
          <w:sz w:val="22"/>
          <w:szCs w:val="22"/>
        </w:rPr>
        <w:t>ilości ok. 222,72 tys. Mg (ok. 131,0 tys. m</w:t>
      </w:r>
      <w:r w:rsidRPr="00483837">
        <w:rPr>
          <w:rFonts w:eastAsia="Times New Roman" w:cs="Times New Roman"/>
          <w:color w:val="000000"/>
          <w:sz w:val="22"/>
          <w:szCs w:val="22"/>
          <w:vertAlign w:val="superscript"/>
        </w:rPr>
        <w:t>3</w:t>
      </w:r>
      <w:r w:rsidRPr="00483837">
        <w:rPr>
          <w:rFonts w:eastAsia="Times New Roman" w:cs="Times New Roman"/>
          <w:color w:val="000000"/>
          <w:sz w:val="22"/>
          <w:szCs w:val="22"/>
        </w:rPr>
        <w:t xml:space="preserve"> ) w „Dokumentacji geologicznej złoża kruszywa naturalnego Dobroń Duży III w kat. C</w:t>
      </w:r>
      <w:r w:rsidRPr="00483837">
        <w:rPr>
          <w:rFonts w:eastAsia="Times New Roman" w:cs="Times New Roman"/>
          <w:color w:val="000000"/>
          <w:sz w:val="22"/>
          <w:szCs w:val="22"/>
          <w:vertAlign w:val="subscript"/>
        </w:rPr>
        <w:t>1</w:t>
      </w:r>
      <w:r w:rsidRPr="00483837">
        <w:rPr>
          <w:rFonts w:eastAsia="Times New Roman" w:cs="Times New Roman"/>
          <w:color w:val="000000"/>
          <w:sz w:val="22"/>
          <w:szCs w:val="22"/>
        </w:rPr>
        <w:t xml:space="preserve">”. Dokumentacja ta została zatwierdzona decyzją Marszałka Województwa Łódzkiego z 9 lutego 2024 r., znak: GKlll.7427.2.38.2023.AR. Miąższość udokumentowanego złoża oscyluje w zakresie 3,8 </w:t>
      </w:r>
      <w:r>
        <w:rPr>
          <w:rFonts w:eastAsia="Times New Roman" w:cs="Times New Roman"/>
          <w:color w:val="000000"/>
          <w:sz w:val="22"/>
          <w:szCs w:val="22"/>
        </w:rPr>
        <w:t>-</w:t>
      </w:r>
      <w:r w:rsidRPr="00483837">
        <w:rPr>
          <w:rFonts w:eastAsia="Times New Roman" w:cs="Times New Roman"/>
          <w:color w:val="000000"/>
          <w:sz w:val="22"/>
          <w:szCs w:val="22"/>
        </w:rPr>
        <w:t xml:space="preserve"> 8,3 m, średnio </w:t>
      </w:r>
      <w:r>
        <w:rPr>
          <w:rFonts w:eastAsia="Times New Roman" w:cs="Times New Roman"/>
          <w:color w:val="000000"/>
          <w:sz w:val="22"/>
          <w:szCs w:val="22"/>
        </w:rPr>
        <w:t>-</w:t>
      </w:r>
      <w:r w:rsidRPr="00483837">
        <w:rPr>
          <w:rFonts w:eastAsia="Times New Roman" w:cs="Times New Roman"/>
          <w:color w:val="000000"/>
          <w:sz w:val="22"/>
          <w:szCs w:val="22"/>
        </w:rPr>
        <w:t xml:space="preserve"> 6,7 m; złoże jest suche. Nadkład stanowi gleba o grubości 0,2 m </w:t>
      </w:r>
      <w:r>
        <w:rPr>
          <w:rFonts w:eastAsia="Times New Roman" w:cs="Times New Roman"/>
          <w:color w:val="000000"/>
          <w:sz w:val="22"/>
          <w:szCs w:val="22"/>
        </w:rPr>
        <w:t>-</w:t>
      </w:r>
      <w:r w:rsidRPr="00483837">
        <w:rPr>
          <w:rFonts w:eastAsia="Times New Roman" w:cs="Times New Roman"/>
          <w:color w:val="000000"/>
          <w:sz w:val="22"/>
          <w:szCs w:val="22"/>
        </w:rPr>
        <w:t xml:space="preserve"> 0,3 m, średnio </w:t>
      </w:r>
      <w:r>
        <w:rPr>
          <w:rFonts w:eastAsia="Times New Roman" w:cs="Times New Roman"/>
          <w:color w:val="000000"/>
          <w:sz w:val="22"/>
          <w:szCs w:val="22"/>
        </w:rPr>
        <w:t>-</w:t>
      </w:r>
      <w:r w:rsidRPr="00483837">
        <w:rPr>
          <w:rFonts w:eastAsia="Times New Roman" w:cs="Times New Roman"/>
          <w:color w:val="000000"/>
          <w:sz w:val="22"/>
          <w:szCs w:val="22"/>
        </w:rPr>
        <w:t xml:space="preserve"> 0,3 m. Granicę poziomą dolną stanowi głębokość rozpoznania złoża.</w:t>
      </w:r>
    </w:p>
    <w:p w14:paraId="410CFCCC" w14:textId="12DC2BAE" w:rsidR="00483837" w:rsidRPr="00483837" w:rsidRDefault="00483837" w:rsidP="00483837">
      <w:pPr>
        <w:spacing w:before="120"/>
        <w:ind w:right="85" w:firstLine="709"/>
        <w:jc w:val="both"/>
        <w:rPr>
          <w:rFonts w:eastAsia="Times New Roman" w:cs="Times New Roman"/>
          <w:color w:val="000000"/>
          <w:sz w:val="22"/>
          <w:szCs w:val="22"/>
        </w:rPr>
      </w:pPr>
      <w:r w:rsidRPr="00483837">
        <w:rPr>
          <w:rFonts w:eastAsia="Times New Roman" w:cs="Times New Roman"/>
          <w:color w:val="000000"/>
          <w:sz w:val="22"/>
          <w:szCs w:val="22"/>
        </w:rPr>
        <w:t>Eksploatacja będzie prowadzona systemem wgłębnym, ścianowym, sposobem odkrywkowym, jednym piętrem eksploatacyjnym do spągu złoża. Złoże będzie eksploatowane w ilości powyżej 20,0 tys. m</w:t>
      </w:r>
      <w:r w:rsidRPr="00483837">
        <w:rPr>
          <w:rFonts w:eastAsia="Times New Roman" w:cs="Times New Roman"/>
          <w:color w:val="000000"/>
          <w:sz w:val="22"/>
          <w:szCs w:val="22"/>
          <w:vertAlign w:val="superscript"/>
        </w:rPr>
        <w:t>3</w:t>
      </w:r>
      <w:r w:rsidRPr="00483837">
        <w:rPr>
          <w:rFonts w:eastAsia="Times New Roman" w:cs="Times New Roman"/>
          <w:color w:val="000000"/>
          <w:sz w:val="22"/>
          <w:szCs w:val="22"/>
        </w:rPr>
        <w:t xml:space="preserve"> rocznie. Przewidywana czas eksploatacji kopaliny z przedmiotowego złoża wyniesie 5 </w:t>
      </w:r>
      <w:r>
        <w:rPr>
          <w:rFonts w:eastAsia="Times New Roman" w:cs="Times New Roman"/>
          <w:color w:val="000000"/>
          <w:sz w:val="22"/>
          <w:szCs w:val="22"/>
        </w:rPr>
        <w:t>-</w:t>
      </w:r>
      <w:r w:rsidRPr="00483837">
        <w:rPr>
          <w:rFonts w:eastAsia="Times New Roman" w:cs="Times New Roman"/>
          <w:color w:val="000000"/>
          <w:sz w:val="22"/>
          <w:szCs w:val="22"/>
        </w:rPr>
        <w:t xml:space="preserve"> 10 lat.</w:t>
      </w:r>
    </w:p>
    <w:p w14:paraId="3B9EAD01" w14:textId="23847F3D" w:rsidR="00483837" w:rsidRPr="00D35604" w:rsidRDefault="00483837" w:rsidP="00483837">
      <w:pPr>
        <w:spacing w:before="120"/>
        <w:ind w:right="85" w:firstLine="709"/>
        <w:jc w:val="both"/>
        <w:rPr>
          <w:rFonts w:cs="Times New Roman"/>
          <w:sz w:val="22"/>
          <w:szCs w:val="22"/>
        </w:rPr>
      </w:pPr>
      <w:r w:rsidRPr="00483837">
        <w:rPr>
          <w:rFonts w:eastAsia="Times New Roman" w:cs="Times New Roman"/>
          <w:color w:val="000000"/>
          <w:sz w:val="22"/>
          <w:szCs w:val="22"/>
        </w:rPr>
        <w:t>W obrębie złoża będzie pracowała jedna koparka, spycharka oraz dodatkowo koparko</w:t>
      </w:r>
      <w:r>
        <w:rPr>
          <w:rFonts w:eastAsia="Times New Roman" w:cs="Times New Roman"/>
          <w:color w:val="000000"/>
          <w:sz w:val="22"/>
          <w:szCs w:val="22"/>
        </w:rPr>
        <w:t>-</w:t>
      </w:r>
      <w:r w:rsidRPr="00483837">
        <w:rPr>
          <w:rFonts w:eastAsia="Times New Roman" w:cs="Times New Roman"/>
          <w:color w:val="000000"/>
          <w:sz w:val="22"/>
          <w:szCs w:val="22"/>
        </w:rPr>
        <w:t>ładowarka. Wydobyty surowiec będzie odbierany samochodami samowyładowczymi w zależności od zapotrzebowania; kopalina nie będzie poddawana sortowaniu w mobilnym przesiewaczu.</w:t>
      </w:r>
    </w:p>
    <w:p w14:paraId="7912F0A8" w14:textId="1F8EED99" w:rsidR="00AF100E" w:rsidRPr="003A1C81" w:rsidRDefault="00483837" w:rsidP="00BC07EE">
      <w:pPr>
        <w:ind w:right="85" w:firstLine="709"/>
        <w:jc w:val="both"/>
        <w:rPr>
          <w:rFonts w:cs="Times New Roman"/>
          <w:sz w:val="22"/>
          <w:szCs w:val="22"/>
        </w:rPr>
      </w:pPr>
      <w:r w:rsidRPr="00483837">
        <w:rPr>
          <w:rFonts w:cs="Times New Roman"/>
          <w:sz w:val="22"/>
          <w:szCs w:val="22"/>
        </w:rPr>
        <w:t>Transport kopaliny będzie prowadzony drogą gminną sąsiadującą ze złożem od p</w:t>
      </w:r>
      <w:r>
        <w:rPr>
          <w:rFonts w:cs="Times New Roman"/>
          <w:sz w:val="22"/>
          <w:szCs w:val="22"/>
        </w:rPr>
        <w:t xml:space="preserve">ołudniowej </w:t>
      </w:r>
      <w:r w:rsidRPr="00483837">
        <w:rPr>
          <w:rFonts w:cs="Times New Roman"/>
          <w:sz w:val="22"/>
          <w:szCs w:val="22"/>
        </w:rPr>
        <w:t>i dalej w kierunku wschodnim do dróg o nawierzchni bitumicznej.</w:t>
      </w:r>
    </w:p>
    <w:bookmarkEnd w:id="2"/>
    <w:p w14:paraId="6442F784" w14:textId="77777777" w:rsidR="003A1C81" w:rsidRPr="003A1C81" w:rsidRDefault="003A1C81" w:rsidP="003A1C81">
      <w:pPr>
        <w:numPr>
          <w:ilvl w:val="0"/>
          <w:numId w:val="25"/>
        </w:numPr>
        <w:suppressAutoHyphens w:val="0"/>
        <w:spacing w:before="120"/>
        <w:ind w:left="284" w:hanging="284"/>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powiązań z innymi przedsięwzięciami, w szczególności kumulowania się oddziaływań przedsięwzięć realizowanych i zrealizowanych, dla których została wydana decyzja o środowiskowych uwarunkowaniach, znajdujących się na terenie, na którym planuje się realizację przedsięwzięcia, oraz w obszarze oddziaływania przedsięwzięcia lub których oddziaływania mieszczą się w obszarze oddziaływania planowanego przedsięwzięcia w zakresie, w jakim ich oddziaływania mogą prowadzić do skumulowania oddziaływań z planowanym przedsięwzięciem:</w:t>
      </w:r>
    </w:p>
    <w:p w14:paraId="67EC749F" w14:textId="7542E0CF" w:rsidR="003164BD" w:rsidRPr="003A1C81" w:rsidRDefault="003A1C81" w:rsidP="003164BD">
      <w:pPr>
        <w:suppressAutoHyphens w:val="0"/>
        <w:spacing w:before="120"/>
        <w:ind w:firstLine="708"/>
        <w:jc w:val="both"/>
        <w:rPr>
          <w:rFonts w:eastAsia="Arial Unicode MS" w:cs="Times New Roman"/>
          <w:color w:val="000000"/>
          <w:kern w:val="0"/>
          <w:sz w:val="22"/>
          <w:szCs w:val="22"/>
          <w:lang w:eastAsia="pl-PL" w:bidi="ar-SA"/>
        </w:rPr>
      </w:pPr>
      <w:r w:rsidRPr="003A1C81">
        <w:rPr>
          <w:rFonts w:eastAsia="Arial Unicode MS" w:cs="Times New Roman"/>
          <w:color w:val="000000"/>
          <w:kern w:val="0"/>
          <w:sz w:val="22"/>
          <w:szCs w:val="22"/>
          <w:lang w:eastAsia="pl-PL" w:bidi="ar-SA"/>
        </w:rPr>
        <w:t xml:space="preserve">Ze względu na charakter inwestycji i jego usytuowanie nie przewiduje się kumulowania oddziaływań z innymi przedsięwzięciami. </w:t>
      </w:r>
    </w:p>
    <w:p w14:paraId="7384CD1B" w14:textId="77777777" w:rsidR="003A1C81" w:rsidRPr="003A1C81" w:rsidRDefault="003A1C81" w:rsidP="003A1C81">
      <w:pPr>
        <w:numPr>
          <w:ilvl w:val="0"/>
          <w:numId w:val="25"/>
        </w:numPr>
        <w:suppressAutoHyphens w:val="0"/>
        <w:spacing w:before="120"/>
        <w:ind w:left="284" w:hanging="284"/>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różnorodności biologicznej, wykorzystywania zasobów naturalnych, w tym gleby, wody i powierzchni ziemi:</w:t>
      </w:r>
    </w:p>
    <w:p w14:paraId="7BCCEAD6" w14:textId="3FD56B09" w:rsidR="00FC65F5" w:rsidRDefault="00FC65F5" w:rsidP="00FC65F5">
      <w:pPr>
        <w:spacing w:before="120"/>
        <w:ind w:right="85" w:firstLine="709"/>
        <w:jc w:val="both"/>
        <w:rPr>
          <w:rFonts w:eastAsia="Times New Roman" w:cs="Times New Roman"/>
          <w:color w:val="000000"/>
          <w:sz w:val="22"/>
          <w:szCs w:val="22"/>
        </w:rPr>
      </w:pPr>
      <w:r w:rsidRPr="00FC65F5">
        <w:rPr>
          <w:rFonts w:eastAsia="Times New Roman" w:cs="Times New Roman"/>
          <w:color w:val="000000"/>
          <w:sz w:val="22"/>
          <w:szCs w:val="22"/>
        </w:rPr>
        <w:t>Powierzchnia udokumentowanego złoża wynosi ok. 2,05 ha</w:t>
      </w:r>
      <w:r>
        <w:rPr>
          <w:rFonts w:eastAsia="Times New Roman" w:cs="Times New Roman"/>
          <w:color w:val="000000"/>
          <w:sz w:val="22"/>
          <w:szCs w:val="22"/>
        </w:rPr>
        <w:t xml:space="preserve">. </w:t>
      </w:r>
      <w:r w:rsidRPr="00FC65F5">
        <w:rPr>
          <w:rFonts w:eastAsia="Times New Roman" w:cs="Times New Roman"/>
          <w:color w:val="000000"/>
          <w:sz w:val="22"/>
          <w:szCs w:val="22"/>
        </w:rPr>
        <w:t xml:space="preserve">Złoże kruszywa naturalnego (piasków skaleniowo-kwarcowych) zostało udokumentowane w ilości ok. 222,72 tys. Mg </w:t>
      </w:r>
      <w:r w:rsidR="001D2750">
        <w:rPr>
          <w:rFonts w:eastAsia="Times New Roman" w:cs="Times New Roman"/>
          <w:color w:val="000000"/>
          <w:sz w:val="22"/>
          <w:szCs w:val="22"/>
        </w:rPr>
        <w:t xml:space="preserve">tj. </w:t>
      </w:r>
      <w:r w:rsidRPr="00FC65F5">
        <w:rPr>
          <w:rFonts w:eastAsia="Times New Roman" w:cs="Times New Roman"/>
          <w:color w:val="000000"/>
          <w:sz w:val="22"/>
          <w:szCs w:val="22"/>
        </w:rPr>
        <w:t>ok. 131,0 tys. m</w:t>
      </w:r>
      <w:r w:rsidRPr="00FC65F5">
        <w:rPr>
          <w:rFonts w:eastAsia="Times New Roman" w:cs="Times New Roman"/>
          <w:color w:val="000000"/>
          <w:sz w:val="22"/>
          <w:szCs w:val="22"/>
          <w:vertAlign w:val="superscript"/>
        </w:rPr>
        <w:t>3</w:t>
      </w:r>
      <w:r>
        <w:rPr>
          <w:rFonts w:eastAsia="Times New Roman" w:cs="Times New Roman"/>
          <w:color w:val="000000"/>
          <w:sz w:val="22"/>
          <w:szCs w:val="22"/>
        </w:rPr>
        <w:t xml:space="preserve"> </w:t>
      </w:r>
      <w:r w:rsidR="001D2750">
        <w:rPr>
          <w:rFonts w:eastAsia="Times New Roman" w:cs="Times New Roman"/>
          <w:color w:val="000000"/>
          <w:sz w:val="22"/>
          <w:szCs w:val="22"/>
        </w:rPr>
        <w:t>(</w:t>
      </w:r>
      <w:r>
        <w:rPr>
          <w:rFonts w:eastAsia="Times New Roman" w:cs="Times New Roman"/>
          <w:color w:val="000000"/>
          <w:sz w:val="22"/>
          <w:szCs w:val="22"/>
        </w:rPr>
        <w:t xml:space="preserve">przy </w:t>
      </w:r>
      <w:r w:rsidR="001D2750">
        <w:rPr>
          <w:rFonts w:eastAsia="Times New Roman" w:cs="Times New Roman"/>
          <w:color w:val="000000"/>
          <w:sz w:val="22"/>
          <w:szCs w:val="22"/>
        </w:rPr>
        <w:t>uwzględnieniu średniej gęstości nasypowej na poziomie 1,70 t/m</w:t>
      </w:r>
      <w:r w:rsidR="001D2750" w:rsidRPr="001D2750">
        <w:rPr>
          <w:rFonts w:eastAsia="Times New Roman" w:cs="Times New Roman"/>
          <w:color w:val="000000"/>
          <w:sz w:val="22"/>
          <w:szCs w:val="22"/>
          <w:vertAlign w:val="superscript"/>
        </w:rPr>
        <w:t>3</w:t>
      </w:r>
      <w:r w:rsidR="001D2750">
        <w:rPr>
          <w:rFonts w:eastAsia="Times New Roman" w:cs="Times New Roman"/>
          <w:color w:val="000000"/>
          <w:sz w:val="22"/>
          <w:szCs w:val="22"/>
        </w:rPr>
        <w:t>).</w:t>
      </w:r>
      <w:r>
        <w:rPr>
          <w:rFonts w:eastAsia="Times New Roman" w:cs="Times New Roman"/>
          <w:color w:val="000000"/>
          <w:sz w:val="22"/>
          <w:szCs w:val="22"/>
        </w:rPr>
        <w:t xml:space="preserve"> </w:t>
      </w:r>
    </w:p>
    <w:p w14:paraId="74440993" w14:textId="4ACF5ECE" w:rsidR="001D2750" w:rsidRDefault="001D2750" w:rsidP="00FC65F5">
      <w:pPr>
        <w:spacing w:before="120"/>
        <w:ind w:right="85" w:firstLine="709"/>
        <w:jc w:val="both"/>
        <w:rPr>
          <w:rFonts w:eastAsia="Times New Roman" w:cs="Times New Roman"/>
          <w:color w:val="000000"/>
          <w:sz w:val="22"/>
          <w:szCs w:val="22"/>
        </w:rPr>
      </w:pPr>
      <w:r>
        <w:rPr>
          <w:rFonts w:eastAsia="Times New Roman" w:cs="Times New Roman"/>
          <w:color w:val="000000"/>
          <w:sz w:val="22"/>
          <w:szCs w:val="22"/>
        </w:rPr>
        <w:lastRenderedPageBreak/>
        <w:t xml:space="preserve">W granicach udokumentowanego złoża występują niewielkie siedliska leśne VI klasy: na działce o nr </w:t>
      </w:r>
      <w:proofErr w:type="spellStart"/>
      <w:r>
        <w:rPr>
          <w:rFonts w:eastAsia="Times New Roman" w:cs="Times New Roman"/>
          <w:color w:val="000000"/>
          <w:sz w:val="22"/>
          <w:szCs w:val="22"/>
        </w:rPr>
        <w:t>ewid</w:t>
      </w:r>
      <w:proofErr w:type="spellEnd"/>
      <w:r>
        <w:rPr>
          <w:rFonts w:eastAsia="Times New Roman" w:cs="Times New Roman"/>
          <w:color w:val="000000"/>
          <w:sz w:val="22"/>
          <w:szCs w:val="22"/>
        </w:rPr>
        <w:t xml:space="preserve">. 181 las zajmuje 0,04 ha, na działce o nr </w:t>
      </w:r>
      <w:proofErr w:type="spellStart"/>
      <w:r>
        <w:rPr>
          <w:rFonts w:eastAsia="Times New Roman" w:cs="Times New Roman"/>
          <w:color w:val="000000"/>
          <w:sz w:val="22"/>
          <w:szCs w:val="22"/>
        </w:rPr>
        <w:t>ewid</w:t>
      </w:r>
      <w:proofErr w:type="spellEnd"/>
      <w:r>
        <w:rPr>
          <w:rFonts w:eastAsia="Times New Roman" w:cs="Times New Roman"/>
          <w:color w:val="000000"/>
          <w:sz w:val="22"/>
          <w:szCs w:val="22"/>
        </w:rPr>
        <w:t xml:space="preserve">. 182 zajmuje 0,04 ha, a na działce o nr </w:t>
      </w:r>
      <w:proofErr w:type="spellStart"/>
      <w:r>
        <w:rPr>
          <w:rFonts w:eastAsia="Times New Roman" w:cs="Times New Roman"/>
          <w:color w:val="000000"/>
          <w:sz w:val="22"/>
          <w:szCs w:val="22"/>
        </w:rPr>
        <w:t>ewid</w:t>
      </w:r>
      <w:proofErr w:type="spellEnd"/>
      <w:r>
        <w:rPr>
          <w:rFonts w:eastAsia="Times New Roman" w:cs="Times New Roman"/>
          <w:color w:val="000000"/>
          <w:sz w:val="22"/>
          <w:szCs w:val="22"/>
        </w:rPr>
        <w:t>. 180/2 – 0,035 ha. Pozostała powierzchnia złoża ma grunty rolne VI klasy bonitacyjnej (w granicach złoża jest to 1,9321 ha).</w:t>
      </w:r>
    </w:p>
    <w:p w14:paraId="11F803DE" w14:textId="77777777" w:rsidR="00193E07" w:rsidRDefault="00E279E3" w:rsidP="00FC65F5">
      <w:pPr>
        <w:spacing w:before="120"/>
        <w:ind w:right="85" w:firstLine="709"/>
        <w:jc w:val="both"/>
        <w:rPr>
          <w:rFonts w:eastAsia="Times New Roman" w:cs="Times New Roman"/>
          <w:color w:val="000000"/>
          <w:sz w:val="22"/>
          <w:szCs w:val="22"/>
        </w:rPr>
      </w:pPr>
      <w:r>
        <w:rPr>
          <w:rFonts w:eastAsia="Times New Roman" w:cs="Times New Roman"/>
          <w:color w:val="000000"/>
          <w:sz w:val="22"/>
          <w:szCs w:val="22"/>
        </w:rPr>
        <w:t xml:space="preserve">Realizacja planowanego przedsięwzięcia spowoduje konieczność usunięcia nalotu młodego drzewostanu sosnowego </w:t>
      </w:r>
      <w:proofErr w:type="spellStart"/>
      <w:r w:rsidRPr="00E279E3">
        <w:rPr>
          <w:rFonts w:eastAsia="Times New Roman" w:cs="Times New Roman"/>
          <w:i/>
          <w:iCs/>
          <w:color w:val="000000"/>
          <w:sz w:val="22"/>
          <w:szCs w:val="22"/>
        </w:rPr>
        <w:t>Pinus</w:t>
      </w:r>
      <w:proofErr w:type="spellEnd"/>
      <w:r w:rsidRPr="00E279E3">
        <w:rPr>
          <w:rFonts w:eastAsia="Times New Roman" w:cs="Times New Roman"/>
          <w:i/>
          <w:iCs/>
          <w:color w:val="000000"/>
          <w:sz w:val="22"/>
          <w:szCs w:val="22"/>
        </w:rPr>
        <w:t xml:space="preserve"> </w:t>
      </w:r>
      <w:proofErr w:type="spellStart"/>
      <w:r w:rsidRPr="00E279E3">
        <w:rPr>
          <w:rFonts w:eastAsia="Times New Roman" w:cs="Times New Roman"/>
          <w:i/>
          <w:iCs/>
          <w:color w:val="000000"/>
          <w:sz w:val="22"/>
          <w:szCs w:val="22"/>
        </w:rPr>
        <w:t>sylvestris</w:t>
      </w:r>
      <w:proofErr w:type="spellEnd"/>
      <w:r>
        <w:rPr>
          <w:rFonts w:eastAsia="Times New Roman" w:cs="Times New Roman"/>
          <w:color w:val="000000"/>
          <w:sz w:val="22"/>
          <w:szCs w:val="22"/>
        </w:rPr>
        <w:t xml:space="preserve">, czeremchy amerykańskiej </w:t>
      </w:r>
      <w:proofErr w:type="spellStart"/>
      <w:r w:rsidRPr="00E279E3">
        <w:rPr>
          <w:rFonts w:eastAsia="Times New Roman" w:cs="Times New Roman"/>
          <w:i/>
          <w:iCs/>
          <w:color w:val="000000"/>
          <w:sz w:val="22"/>
          <w:szCs w:val="22"/>
        </w:rPr>
        <w:t>Prunus</w:t>
      </w:r>
      <w:proofErr w:type="spellEnd"/>
      <w:r w:rsidRPr="00E279E3">
        <w:rPr>
          <w:rFonts w:eastAsia="Times New Roman" w:cs="Times New Roman"/>
          <w:i/>
          <w:iCs/>
          <w:color w:val="000000"/>
          <w:sz w:val="22"/>
          <w:szCs w:val="22"/>
        </w:rPr>
        <w:t xml:space="preserve"> </w:t>
      </w:r>
      <w:proofErr w:type="spellStart"/>
      <w:r w:rsidRPr="00E279E3">
        <w:rPr>
          <w:rFonts w:eastAsia="Times New Roman" w:cs="Times New Roman"/>
          <w:i/>
          <w:iCs/>
          <w:color w:val="000000"/>
          <w:sz w:val="22"/>
          <w:szCs w:val="22"/>
        </w:rPr>
        <w:t>serotina</w:t>
      </w:r>
      <w:proofErr w:type="spellEnd"/>
      <w:r>
        <w:rPr>
          <w:rFonts w:eastAsia="Times New Roman" w:cs="Times New Roman"/>
          <w:color w:val="000000"/>
          <w:sz w:val="22"/>
          <w:szCs w:val="22"/>
        </w:rPr>
        <w:t xml:space="preserve">, dębu szypułkowego </w:t>
      </w:r>
      <w:proofErr w:type="spellStart"/>
      <w:r w:rsidRPr="00E279E3">
        <w:rPr>
          <w:rFonts w:eastAsia="Times New Roman" w:cs="Times New Roman"/>
          <w:i/>
          <w:iCs/>
          <w:color w:val="000000"/>
          <w:sz w:val="22"/>
          <w:szCs w:val="22"/>
        </w:rPr>
        <w:t>Quwerus</w:t>
      </w:r>
      <w:proofErr w:type="spellEnd"/>
      <w:r w:rsidRPr="00E279E3">
        <w:rPr>
          <w:rFonts w:eastAsia="Times New Roman" w:cs="Times New Roman"/>
          <w:i/>
          <w:iCs/>
          <w:color w:val="000000"/>
          <w:sz w:val="22"/>
          <w:szCs w:val="22"/>
        </w:rPr>
        <w:t xml:space="preserve"> robur</w:t>
      </w:r>
      <w:r>
        <w:rPr>
          <w:rFonts w:eastAsia="Times New Roman" w:cs="Times New Roman"/>
          <w:color w:val="000000"/>
          <w:sz w:val="22"/>
          <w:szCs w:val="22"/>
        </w:rPr>
        <w:t xml:space="preserve">, robinii akacjowej </w:t>
      </w:r>
      <w:r w:rsidRPr="00E279E3">
        <w:rPr>
          <w:rFonts w:eastAsia="Times New Roman" w:cs="Times New Roman"/>
          <w:i/>
          <w:iCs/>
          <w:color w:val="000000"/>
          <w:sz w:val="22"/>
          <w:szCs w:val="22"/>
        </w:rPr>
        <w:t xml:space="preserve">Robinia </w:t>
      </w:r>
      <w:proofErr w:type="spellStart"/>
      <w:r w:rsidRPr="00E279E3">
        <w:rPr>
          <w:rFonts w:eastAsia="Times New Roman" w:cs="Times New Roman"/>
          <w:i/>
          <w:iCs/>
          <w:color w:val="000000"/>
          <w:sz w:val="22"/>
          <w:szCs w:val="22"/>
        </w:rPr>
        <w:t>psudoacaccia</w:t>
      </w:r>
      <w:proofErr w:type="spellEnd"/>
      <w:r>
        <w:rPr>
          <w:rFonts w:eastAsia="Times New Roman" w:cs="Times New Roman"/>
          <w:color w:val="000000"/>
          <w:sz w:val="22"/>
          <w:szCs w:val="22"/>
        </w:rPr>
        <w:t xml:space="preserve"> i </w:t>
      </w:r>
      <w:proofErr w:type="spellStart"/>
      <w:r>
        <w:rPr>
          <w:rFonts w:eastAsia="Times New Roman" w:cs="Times New Roman"/>
          <w:color w:val="000000"/>
          <w:sz w:val="22"/>
          <w:szCs w:val="22"/>
        </w:rPr>
        <w:t>jastrzabu</w:t>
      </w:r>
      <w:proofErr w:type="spellEnd"/>
      <w:r>
        <w:rPr>
          <w:rFonts w:eastAsia="Times New Roman" w:cs="Times New Roman"/>
          <w:color w:val="000000"/>
          <w:sz w:val="22"/>
          <w:szCs w:val="22"/>
        </w:rPr>
        <w:t xml:space="preserve"> pospolitego </w:t>
      </w:r>
      <w:proofErr w:type="spellStart"/>
      <w:r w:rsidRPr="00E279E3">
        <w:rPr>
          <w:rFonts w:eastAsia="Times New Roman" w:cs="Times New Roman"/>
          <w:i/>
          <w:iCs/>
          <w:color w:val="000000"/>
          <w:sz w:val="22"/>
          <w:szCs w:val="22"/>
        </w:rPr>
        <w:t>Sorbus</w:t>
      </w:r>
      <w:proofErr w:type="spellEnd"/>
      <w:r w:rsidRPr="00E279E3">
        <w:rPr>
          <w:rFonts w:eastAsia="Times New Roman" w:cs="Times New Roman"/>
          <w:i/>
          <w:iCs/>
          <w:color w:val="000000"/>
          <w:sz w:val="22"/>
          <w:szCs w:val="22"/>
        </w:rPr>
        <w:t xml:space="preserve"> </w:t>
      </w:r>
      <w:proofErr w:type="spellStart"/>
      <w:r w:rsidRPr="00E279E3">
        <w:rPr>
          <w:rFonts w:eastAsia="Times New Roman" w:cs="Times New Roman"/>
          <w:i/>
          <w:iCs/>
          <w:color w:val="000000"/>
          <w:sz w:val="22"/>
          <w:szCs w:val="22"/>
        </w:rPr>
        <w:t>aucuparia</w:t>
      </w:r>
      <w:proofErr w:type="spellEnd"/>
      <w:r>
        <w:rPr>
          <w:rFonts w:eastAsia="Times New Roman" w:cs="Times New Roman"/>
          <w:color w:val="000000"/>
          <w:sz w:val="22"/>
          <w:szCs w:val="22"/>
        </w:rPr>
        <w:t xml:space="preserve">. Powierzchnia zajmowana przez </w:t>
      </w:r>
      <w:r w:rsidR="00193E07">
        <w:rPr>
          <w:rFonts w:eastAsia="Times New Roman" w:cs="Times New Roman"/>
          <w:color w:val="000000"/>
          <w:sz w:val="22"/>
          <w:szCs w:val="22"/>
        </w:rPr>
        <w:t>siewki przeznaczone do wycięcia wynosi ok. 126 m</w:t>
      </w:r>
      <w:r w:rsidR="00193E07" w:rsidRPr="00193E07">
        <w:rPr>
          <w:rFonts w:eastAsia="Times New Roman" w:cs="Times New Roman"/>
          <w:color w:val="000000"/>
          <w:sz w:val="22"/>
          <w:szCs w:val="22"/>
          <w:vertAlign w:val="superscript"/>
        </w:rPr>
        <w:t>2</w:t>
      </w:r>
      <w:r w:rsidR="00193E07">
        <w:rPr>
          <w:rFonts w:eastAsia="Times New Roman" w:cs="Times New Roman"/>
          <w:color w:val="000000"/>
          <w:sz w:val="22"/>
          <w:szCs w:val="22"/>
        </w:rPr>
        <w:t xml:space="preserve">. </w:t>
      </w:r>
    </w:p>
    <w:p w14:paraId="6FC016CF" w14:textId="5F5D9DF2" w:rsidR="001D2750" w:rsidRDefault="00193E07" w:rsidP="00FC65F5">
      <w:pPr>
        <w:spacing w:before="120"/>
        <w:ind w:right="85" w:firstLine="709"/>
        <w:jc w:val="both"/>
        <w:rPr>
          <w:rFonts w:eastAsia="Times New Roman" w:cs="Times New Roman"/>
          <w:color w:val="000000"/>
          <w:sz w:val="22"/>
          <w:szCs w:val="22"/>
        </w:rPr>
      </w:pPr>
      <w:r>
        <w:rPr>
          <w:rFonts w:eastAsia="Times New Roman" w:cs="Times New Roman"/>
          <w:color w:val="000000"/>
          <w:sz w:val="22"/>
          <w:szCs w:val="22"/>
        </w:rPr>
        <w:t>W</w:t>
      </w:r>
      <w:r w:rsidR="00E279E3">
        <w:rPr>
          <w:rFonts w:eastAsia="Times New Roman" w:cs="Times New Roman"/>
          <w:color w:val="000000"/>
          <w:sz w:val="22"/>
          <w:szCs w:val="22"/>
        </w:rPr>
        <w:t> związku z tym faktem wykonane zostaną nasadzenia zastępcze na terenie przedmiotowych działek jako zagęszczenie pozostawionego pasa drzewostanu znajdującego się przy południowej granicy działek z drogą gruntową</w:t>
      </w:r>
      <w:r>
        <w:rPr>
          <w:rFonts w:eastAsia="Times New Roman" w:cs="Times New Roman"/>
          <w:color w:val="000000"/>
          <w:sz w:val="22"/>
          <w:szCs w:val="22"/>
        </w:rPr>
        <w:t xml:space="preserve"> (za wycięte 126 m</w:t>
      </w:r>
      <w:r w:rsidRPr="00193E07">
        <w:rPr>
          <w:rFonts w:eastAsia="Times New Roman" w:cs="Times New Roman"/>
          <w:color w:val="000000"/>
          <w:sz w:val="22"/>
          <w:szCs w:val="22"/>
          <w:vertAlign w:val="superscript"/>
        </w:rPr>
        <w:t>2</w:t>
      </w:r>
      <w:r>
        <w:rPr>
          <w:rFonts w:eastAsia="Times New Roman" w:cs="Times New Roman"/>
          <w:color w:val="000000"/>
          <w:sz w:val="22"/>
          <w:szCs w:val="22"/>
        </w:rPr>
        <w:t xml:space="preserve"> siewek drzew i  krzewów nasadzenie 126 m</w:t>
      </w:r>
      <w:r w:rsidRPr="00193E07">
        <w:rPr>
          <w:rFonts w:eastAsia="Times New Roman" w:cs="Times New Roman"/>
          <w:color w:val="000000"/>
          <w:sz w:val="22"/>
          <w:szCs w:val="22"/>
          <w:vertAlign w:val="superscript"/>
        </w:rPr>
        <w:t>2</w:t>
      </w:r>
      <w:r>
        <w:rPr>
          <w:rFonts w:eastAsia="Times New Roman" w:cs="Times New Roman"/>
          <w:color w:val="000000"/>
          <w:sz w:val="22"/>
          <w:szCs w:val="22"/>
        </w:rPr>
        <w:t xml:space="preserve"> nowych drzew i krzewów)</w:t>
      </w:r>
      <w:r w:rsidR="00E279E3">
        <w:rPr>
          <w:rFonts w:eastAsia="Times New Roman" w:cs="Times New Roman"/>
          <w:color w:val="000000"/>
          <w:sz w:val="22"/>
          <w:szCs w:val="22"/>
        </w:rPr>
        <w:t xml:space="preserve">. </w:t>
      </w:r>
    </w:p>
    <w:p w14:paraId="728DF7A2" w14:textId="0DA955DE" w:rsidR="002510B8" w:rsidRPr="003A1C81" w:rsidRDefault="00FC65F5" w:rsidP="001D2750">
      <w:pPr>
        <w:spacing w:before="120"/>
        <w:ind w:right="85" w:firstLine="709"/>
        <w:jc w:val="both"/>
        <w:rPr>
          <w:rFonts w:eastAsia="Times New Roman" w:cs="Times New Roman"/>
          <w:color w:val="000000"/>
          <w:sz w:val="22"/>
          <w:szCs w:val="22"/>
        </w:rPr>
      </w:pPr>
      <w:r w:rsidRPr="00FC65F5">
        <w:rPr>
          <w:rFonts w:eastAsia="Times New Roman" w:cs="Times New Roman"/>
          <w:color w:val="000000"/>
          <w:sz w:val="22"/>
          <w:szCs w:val="22"/>
        </w:rPr>
        <w:t>Na etapie eksploatacji i likwidacji zakładu górniczego wystąpi zapotrzebowanie na paliwa (głównie ON do pracy sprzętu) w przewidywanej normatywnej ilości do napędu przewidzianych przez wnioskodawcę maszyn pracujących w obrębie złoża, tj. koparka lub koparko-ładowarka, spycharka oraz środków transportu.</w:t>
      </w:r>
    </w:p>
    <w:p w14:paraId="42D4A3C8" w14:textId="175F678F" w:rsidR="00516184" w:rsidRPr="00516184" w:rsidRDefault="003A1C81" w:rsidP="00516184">
      <w:pPr>
        <w:numPr>
          <w:ilvl w:val="0"/>
          <w:numId w:val="25"/>
        </w:numPr>
        <w:suppressAutoHyphens w:val="0"/>
        <w:spacing w:before="120" w:line="360" w:lineRule="auto"/>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emisji i występowania innych uciążliwości:</w:t>
      </w:r>
    </w:p>
    <w:p w14:paraId="7AA8FDCA" w14:textId="77777777" w:rsidR="00193E07" w:rsidRDefault="00193E07" w:rsidP="00193E07">
      <w:pPr>
        <w:ind w:firstLine="426"/>
        <w:jc w:val="both"/>
        <w:rPr>
          <w:rFonts w:eastAsia="Times New Roman" w:cs="Times New Roman"/>
          <w:color w:val="000000"/>
          <w:sz w:val="22"/>
          <w:szCs w:val="22"/>
        </w:rPr>
      </w:pPr>
      <w:r w:rsidRPr="00193E07">
        <w:rPr>
          <w:rFonts w:eastAsia="Times New Roman" w:cs="Times New Roman"/>
          <w:color w:val="000000"/>
          <w:sz w:val="22"/>
          <w:szCs w:val="22"/>
        </w:rPr>
        <w:t>Podczas realizacji, eksploatacji przedsięwzięcia oraz jego ewentualnej likwidacji źródłem emisji do powietrza będzie ruch pojazdów po terenie (koparka, koparko-ładowarka, spycharka, samochody ciężarowe, itp.). Będzie to emisja punktowa, niezorganizowana o charakterze nieregularnym i stosunkowo krótkotrwałym, nie będzie wywierała uciążliwego, ponadnormatywnego oddziaływania na stan czystości atmosfery, dodatkowo zostanie zmniejszona poprzez redukcję prędkości poruszania się pojazdów po terenie przedsięwzięcia. Emisja zapylenia oraz niewielkie zanieczyszczenia związane z emisją urządzeń eksploatacyjnych mieszczą się w granicach norm środowiskowych. Ze względu na wielkość oraz charakter prac nie ma możliwości wyeliminowania tego typu emisji. Kopalina będzie wydobywana w stanie naturalnej wilgotności co będzie ograniczało pylenie</w:t>
      </w:r>
      <w:r>
        <w:rPr>
          <w:rFonts w:eastAsia="Times New Roman" w:cs="Times New Roman"/>
          <w:color w:val="000000"/>
          <w:sz w:val="22"/>
          <w:szCs w:val="22"/>
        </w:rPr>
        <w:t xml:space="preserve">.  </w:t>
      </w:r>
    </w:p>
    <w:p w14:paraId="7A135F1E" w14:textId="3A68C40D" w:rsidR="00193E07" w:rsidRPr="00193E07" w:rsidRDefault="00193E07" w:rsidP="00193E07">
      <w:pPr>
        <w:ind w:firstLine="426"/>
        <w:jc w:val="both"/>
        <w:rPr>
          <w:rFonts w:eastAsia="Times New Roman" w:cs="Times New Roman"/>
          <w:color w:val="000000"/>
          <w:sz w:val="22"/>
          <w:szCs w:val="22"/>
        </w:rPr>
      </w:pPr>
      <w:r w:rsidRPr="00193E07">
        <w:rPr>
          <w:rFonts w:eastAsia="Times New Roman" w:cs="Times New Roman"/>
          <w:color w:val="000000"/>
          <w:sz w:val="22"/>
          <w:szCs w:val="22"/>
        </w:rPr>
        <w:t>Głównymi źródłami hałasu na terenie przedsięwzięcia będzie ruch pojazdów po terenie (koparka, spycharka, ładowarka lub koparko-ładowarka czy pojazdy ciężarowe itp.). Biorąc pod uwagę zagospodarowanie tego terenu, jego lokalizację względem terenów podlegających ochronie akustycznej należy stwierdzić, że realizacja przedsięwzięcia nie wpłynie znacząco (ponadnormatywnie) na pogorszenie klimatu akustycznego względem najbliższych terenów chronionych akustycznie, znajdujących się w</w:t>
      </w:r>
      <w:r>
        <w:rPr>
          <w:rFonts w:eastAsia="Times New Roman" w:cs="Times New Roman"/>
          <w:color w:val="000000"/>
          <w:sz w:val="22"/>
          <w:szCs w:val="22"/>
        </w:rPr>
        <w:t> </w:t>
      </w:r>
      <w:r w:rsidRPr="00193E07">
        <w:rPr>
          <w:rFonts w:eastAsia="Times New Roman" w:cs="Times New Roman"/>
          <w:color w:val="000000"/>
          <w:sz w:val="22"/>
          <w:szCs w:val="22"/>
        </w:rPr>
        <w:t>odległości ok. 220 m od przedsięwzięcia w kierunku północnym. Wnioskodawca przewiduje, że ilość pojazdów ciężarowych opuszczających zakład górniczy nie przekroczy 40 sztuk w porze dnia. Wnioskodawca przewiduje, że do napędu wszystkich maszyn i środków transportu niezbędne będzie wykorzystanie do 60 Mg oleju napędowego w skali roku.</w:t>
      </w:r>
    </w:p>
    <w:p w14:paraId="4B8FAC55" w14:textId="0A263A33" w:rsidR="00193E07" w:rsidRDefault="00193E07" w:rsidP="00193E07">
      <w:pPr>
        <w:ind w:firstLine="426"/>
        <w:jc w:val="both"/>
        <w:rPr>
          <w:rFonts w:eastAsia="Times New Roman" w:cs="Times New Roman"/>
          <w:color w:val="000000"/>
          <w:sz w:val="22"/>
          <w:szCs w:val="22"/>
        </w:rPr>
      </w:pPr>
      <w:r w:rsidRPr="00193E07">
        <w:rPr>
          <w:rFonts w:eastAsia="Times New Roman" w:cs="Times New Roman"/>
          <w:color w:val="000000"/>
          <w:sz w:val="22"/>
          <w:szCs w:val="22"/>
        </w:rPr>
        <w:t>Ścieki socjalno-bytowe będą gromadzone w zbiorniku bezodpływowym i będą opróżniane w sposób cykliczny, w miarę potrzeb; zaplecze socjalne jest przewidziane w rejonie wjazdu na teren zakładu górniczego. Zakład górniczy będzie zaopatrywany w wodę do celów socjalnobytowych pracowników w</w:t>
      </w:r>
      <w:r>
        <w:rPr>
          <w:rFonts w:eastAsia="Times New Roman" w:cs="Times New Roman"/>
          <w:color w:val="000000"/>
          <w:sz w:val="22"/>
          <w:szCs w:val="22"/>
        </w:rPr>
        <w:t> </w:t>
      </w:r>
      <w:r w:rsidRPr="00193E07">
        <w:rPr>
          <w:rFonts w:eastAsia="Times New Roman" w:cs="Times New Roman"/>
          <w:color w:val="000000"/>
          <w:sz w:val="22"/>
          <w:szCs w:val="22"/>
        </w:rPr>
        <w:t>opakowaniach zamkniętych</w:t>
      </w:r>
      <w:r>
        <w:rPr>
          <w:rFonts w:eastAsia="Times New Roman" w:cs="Times New Roman"/>
          <w:color w:val="000000"/>
          <w:sz w:val="22"/>
          <w:szCs w:val="22"/>
        </w:rPr>
        <w:t>.</w:t>
      </w:r>
    </w:p>
    <w:p w14:paraId="01814233" w14:textId="7E8E74BE" w:rsidR="003A1C81" w:rsidRDefault="00B10626" w:rsidP="00404429">
      <w:pPr>
        <w:ind w:firstLine="426"/>
        <w:jc w:val="both"/>
        <w:rPr>
          <w:rFonts w:eastAsia="Times New Roman" w:cs="Times New Roman"/>
          <w:color w:val="000000"/>
          <w:sz w:val="22"/>
          <w:szCs w:val="22"/>
        </w:rPr>
      </w:pPr>
      <w:r w:rsidRPr="00B10626">
        <w:rPr>
          <w:rFonts w:eastAsia="Times New Roman" w:cs="Times New Roman"/>
          <w:color w:val="000000"/>
          <w:sz w:val="22"/>
          <w:szCs w:val="22"/>
        </w:rPr>
        <w:t>Działalność wydobywcza będzie wiązała się z niewielkim pogorszeniem warunków estetycznych i</w:t>
      </w:r>
      <w:r>
        <w:rPr>
          <w:rFonts w:eastAsia="Times New Roman" w:cs="Times New Roman"/>
          <w:color w:val="000000"/>
          <w:sz w:val="22"/>
          <w:szCs w:val="22"/>
        </w:rPr>
        <w:t> </w:t>
      </w:r>
      <w:r w:rsidRPr="00B10626">
        <w:rPr>
          <w:rFonts w:eastAsia="Times New Roman" w:cs="Times New Roman"/>
          <w:color w:val="000000"/>
          <w:sz w:val="22"/>
          <w:szCs w:val="22"/>
        </w:rPr>
        <w:t>krajobrazowych terenu przedsięwzięcia i jego bezpośredniego otoczenia. Wnioskodawca przewiduje rekultywację terenu poeksploatacyjnego w kierunku rolnym oraz leśnym na fragmencie złoża o</w:t>
      </w:r>
      <w:r>
        <w:rPr>
          <w:rFonts w:eastAsia="Times New Roman" w:cs="Times New Roman"/>
          <w:color w:val="000000"/>
          <w:sz w:val="22"/>
          <w:szCs w:val="22"/>
        </w:rPr>
        <w:t> </w:t>
      </w:r>
      <w:r w:rsidRPr="00B10626">
        <w:rPr>
          <w:rFonts w:eastAsia="Times New Roman" w:cs="Times New Roman"/>
          <w:color w:val="000000"/>
          <w:sz w:val="22"/>
          <w:szCs w:val="22"/>
        </w:rPr>
        <w:t xml:space="preserve">powierzchni co najmniej 0,115 ha. Podczas zabiegów rekultywacji wykorzystany zostanie wcześniej zdeponowany nadkład (w tym oddzielnie warstwa humusu). Rekultywacja wyrobiska poeksploatacyjnego będzie prowadzona w miarę sukcesywnie, w taki sposób aby przywrócić zdegradowanym gruntom wartości użytkowe. Zabiegi te należy prowadzić po uzyskaniu stosownych decyzji administracyjnych, które określą: stopień ograniczenia lub utraty wartości użytkowej gruntów; osobę zobowiązaną do rekultywacji gruntów; kierunek i termin wykonania rekultywacji gruntów czy też uznanie rekultywacji za zakończone. </w:t>
      </w:r>
      <w:r w:rsidR="00F8074B">
        <w:rPr>
          <w:rFonts w:eastAsia="Times New Roman" w:cs="Times New Roman"/>
          <w:color w:val="000000"/>
          <w:sz w:val="22"/>
          <w:szCs w:val="22"/>
        </w:rPr>
        <w:t xml:space="preserve">Zabronione jest </w:t>
      </w:r>
      <w:r w:rsidRPr="00B10626">
        <w:rPr>
          <w:rFonts w:eastAsia="Times New Roman" w:cs="Times New Roman"/>
          <w:color w:val="000000"/>
          <w:sz w:val="22"/>
          <w:szCs w:val="22"/>
        </w:rPr>
        <w:t>wypełniani</w:t>
      </w:r>
      <w:r w:rsidR="00F8074B">
        <w:rPr>
          <w:rFonts w:eastAsia="Times New Roman" w:cs="Times New Roman"/>
          <w:color w:val="000000"/>
          <w:sz w:val="22"/>
          <w:szCs w:val="22"/>
        </w:rPr>
        <w:t>e</w:t>
      </w:r>
      <w:r w:rsidRPr="00B10626">
        <w:rPr>
          <w:rFonts w:eastAsia="Times New Roman" w:cs="Times New Roman"/>
          <w:color w:val="000000"/>
          <w:sz w:val="22"/>
          <w:szCs w:val="22"/>
        </w:rPr>
        <w:t xml:space="preserve"> wyrobiska po-eksploatacyjnego odpadami. Przedsięwzięcie ze względu na przewidywane parametry złoża częściowo przyczyni się do zmiany i</w:t>
      </w:r>
      <w:r>
        <w:rPr>
          <w:rFonts w:eastAsia="Times New Roman" w:cs="Times New Roman"/>
          <w:color w:val="000000"/>
          <w:sz w:val="22"/>
          <w:szCs w:val="22"/>
        </w:rPr>
        <w:t> </w:t>
      </w:r>
      <w:r w:rsidRPr="00B10626">
        <w:rPr>
          <w:rFonts w:eastAsia="Times New Roman" w:cs="Times New Roman"/>
          <w:color w:val="000000"/>
          <w:sz w:val="22"/>
          <w:szCs w:val="22"/>
        </w:rPr>
        <w:t xml:space="preserve">fragmentacji krajobrazu; choć też jest to już teren częściowo przekształcony antropogenicznie. Teren ten nie będzie też stanowił dominanty wysokościowej; </w:t>
      </w:r>
      <w:r w:rsidRPr="00B10626">
        <w:rPr>
          <w:rFonts w:eastAsia="Times New Roman" w:cs="Times New Roman"/>
          <w:color w:val="000000"/>
          <w:sz w:val="22"/>
          <w:szCs w:val="22"/>
        </w:rPr>
        <w:lastRenderedPageBreak/>
        <w:t>powstała nisza poddana zostanie zabiegom rekultywacji w kierunku rolno-leśnym. Teren przyszłego wyrobiska górniczego po przeprowadzeniu procesu rekultywacji zostanie przywrócony do zagospodarowania zbliżonego do tego sprzed rozpoczęcia wydobycia.</w:t>
      </w:r>
    </w:p>
    <w:p w14:paraId="34C500D3" w14:textId="3560A4A4" w:rsidR="00404429" w:rsidRPr="003A1C81" w:rsidRDefault="00404429" w:rsidP="00404429">
      <w:pPr>
        <w:ind w:firstLine="426"/>
        <w:jc w:val="both"/>
        <w:rPr>
          <w:rFonts w:eastAsia="Times New Roman" w:cs="Times New Roman"/>
          <w:color w:val="000000"/>
          <w:sz w:val="22"/>
          <w:szCs w:val="22"/>
        </w:rPr>
      </w:pPr>
      <w:r w:rsidRPr="00404429">
        <w:rPr>
          <w:rFonts w:eastAsia="Times New Roman" w:cs="Times New Roman"/>
          <w:color w:val="000000"/>
          <w:sz w:val="22"/>
          <w:szCs w:val="22"/>
        </w:rPr>
        <w:t>Uciążliwość prowadzonej działalności nie będzie wykraczać poza granice działek objętych wnioskiem o wydanie decyzji o środowiskowych uwarunkowaniach lub uciążliwość ta mieścić się będzie w granicach ustalonych norm środowiskowych.</w:t>
      </w:r>
    </w:p>
    <w:p w14:paraId="56D5511A" w14:textId="77777777" w:rsidR="003A1C81" w:rsidRPr="003A1C81" w:rsidRDefault="003A1C81" w:rsidP="003A1C81">
      <w:pPr>
        <w:numPr>
          <w:ilvl w:val="0"/>
          <w:numId w:val="25"/>
        </w:numPr>
        <w:suppressAutoHyphens w:val="0"/>
        <w:spacing w:before="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ocenionego w oparciu o wiedzę naukową ryzyka wystąpienia poważnych awarii lub katastrof naturalnych i budowlanych, przy uwzględnieniu używanych substancji i stosowanych technologii, w tym ryzyka związanego ze zmianą klimatu:</w:t>
      </w:r>
    </w:p>
    <w:p w14:paraId="50954396" w14:textId="77777777" w:rsidR="003A1C81" w:rsidRPr="003A1C81" w:rsidRDefault="003A1C81" w:rsidP="003A1C81">
      <w:pPr>
        <w:suppressAutoHyphens w:val="0"/>
        <w:spacing w:before="120"/>
        <w:ind w:firstLine="708"/>
        <w:jc w:val="both"/>
        <w:rPr>
          <w:rFonts w:eastAsia="Times New Roman" w:cs="Times New Roman"/>
          <w:color w:val="000000"/>
          <w:kern w:val="0"/>
          <w:sz w:val="22"/>
          <w:szCs w:val="22"/>
          <w:lang w:eastAsia="pl-PL" w:bidi="ar-SA"/>
        </w:rPr>
      </w:pPr>
      <w:r w:rsidRPr="003A1C81">
        <w:rPr>
          <w:rFonts w:eastAsia="Times New Roman" w:cs="Times New Roman"/>
          <w:color w:val="000000"/>
          <w:kern w:val="0"/>
          <w:sz w:val="22"/>
          <w:szCs w:val="22"/>
          <w:lang w:eastAsia="pl-PL" w:bidi="ar-SA"/>
        </w:rPr>
        <w:t>Projektowane zamierzenie inwestycyjne, nie należy do inwestycji, w których występuje ryzyko wystąpienia poważnej awarii przemysłowej, katastrofy naturalnej i budowlanej, które mogłyby skutkować negatywnym wpływem na środowisko, a także na zdrowie i życie ludzi.</w:t>
      </w:r>
    </w:p>
    <w:p w14:paraId="094EC170" w14:textId="77777777" w:rsidR="003A1C81" w:rsidRPr="003A1C81" w:rsidRDefault="003A1C81" w:rsidP="003A1C81">
      <w:pPr>
        <w:numPr>
          <w:ilvl w:val="0"/>
          <w:numId w:val="25"/>
        </w:numPr>
        <w:suppressAutoHyphens w:val="0"/>
        <w:spacing w:before="120"/>
        <w:ind w:left="426" w:hanging="426"/>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przewidywanych ilości i rodzaju wytwarzanych odpadów oraz ich wpływu na środowisko, w przypadkach, gdy planuje się ich powstawanie:</w:t>
      </w:r>
    </w:p>
    <w:p w14:paraId="04C0597C" w14:textId="2E739BA0" w:rsidR="003C4EFD" w:rsidRPr="00C10926" w:rsidRDefault="00404429" w:rsidP="003C4EFD">
      <w:pPr>
        <w:spacing w:before="120"/>
        <w:ind w:firstLine="709"/>
        <w:jc w:val="both"/>
        <w:rPr>
          <w:rFonts w:eastAsia="Times New Roman" w:cs="Times New Roman"/>
          <w:color w:val="000000"/>
          <w:sz w:val="22"/>
          <w:szCs w:val="22"/>
        </w:rPr>
      </w:pPr>
      <w:r w:rsidRPr="00404429">
        <w:rPr>
          <w:rFonts w:eastAsia="Times New Roman" w:cs="Times New Roman"/>
          <w:color w:val="000000"/>
          <w:sz w:val="22"/>
          <w:szCs w:val="22"/>
        </w:rPr>
        <w:t xml:space="preserve">W ramach funkcjonowania zakładu górniczego będą wytwarzane odpady o charakterze komunalnym, odpad ten będzie kwalifikowany jako 20 03 01 </w:t>
      </w:r>
      <w:r>
        <w:rPr>
          <w:rFonts w:eastAsia="Times New Roman" w:cs="Times New Roman"/>
          <w:color w:val="000000"/>
          <w:sz w:val="22"/>
          <w:szCs w:val="22"/>
        </w:rPr>
        <w:t>-</w:t>
      </w:r>
      <w:r w:rsidRPr="00404429">
        <w:rPr>
          <w:rFonts w:eastAsia="Times New Roman" w:cs="Times New Roman"/>
          <w:color w:val="000000"/>
          <w:sz w:val="22"/>
          <w:szCs w:val="22"/>
        </w:rPr>
        <w:t xml:space="preserve"> niesegregowane, zmieszane odpady komunalne. Ponadto przewidziano wytwarzanie niewielkich, normatywnych ilości odpadów z grup 15 i 16. Odpady te będą zbierane w sposób selektywny, w odpowiednio zabezpieczonych pojemnikach odpornych na działanie czynników atmosferycznych</w:t>
      </w:r>
      <w:r>
        <w:rPr>
          <w:rFonts w:eastAsia="Times New Roman" w:cs="Times New Roman"/>
          <w:color w:val="000000"/>
          <w:sz w:val="22"/>
          <w:szCs w:val="22"/>
        </w:rPr>
        <w:t>.</w:t>
      </w:r>
      <w:r w:rsidR="003C4EFD" w:rsidRPr="003C4EFD">
        <w:rPr>
          <w:rFonts w:eastAsia="Times New Roman" w:cs="Times New Roman"/>
          <w:color w:val="000000"/>
          <w:sz w:val="22"/>
          <w:szCs w:val="22"/>
        </w:rPr>
        <w:t xml:space="preserve"> </w:t>
      </w:r>
    </w:p>
    <w:p w14:paraId="7A906813" w14:textId="77777777" w:rsidR="003A1C81" w:rsidRPr="003A1C81" w:rsidRDefault="003A1C81" w:rsidP="003A1C81">
      <w:pPr>
        <w:numPr>
          <w:ilvl w:val="0"/>
          <w:numId w:val="25"/>
        </w:numPr>
        <w:suppressAutoHyphens w:val="0"/>
        <w:spacing w:before="120"/>
        <w:ind w:left="426" w:hanging="426"/>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zagrożenia dla zdrowia ludzi, w tym wynikającego z emisji:</w:t>
      </w:r>
    </w:p>
    <w:p w14:paraId="17E8A7BA" w14:textId="73D25526" w:rsidR="00C10926" w:rsidRPr="00C10926" w:rsidRDefault="00324B30" w:rsidP="00324B30">
      <w:pPr>
        <w:tabs>
          <w:tab w:val="center" w:pos="3821"/>
        </w:tabs>
        <w:spacing w:before="120"/>
        <w:ind w:firstLine="709"/>
        <w:jc w:val="both"/>
        <w:rPr>
          <w:rFonts w:cs="Times New Roman"/>
          <w:color w:val="000000"/>
          <w:sz w:val="22"/>
          <w:szCs w:val="22"/>
        </w:rPr>
      </w:pPr>
      <w:r w:rsidRPr="00324B30">
        <w:rPr>
          <w:rFonts w:cs="Times New Roman"/>
          <w:color w:val="000000"/>
          <w:sz w:val="22"/>
          <w:szCs w:val="22"/>
        </w:rPr>
        <w:t>W związku z realizacją, eksploatacją i likwidacją przedsięwzięcia nie przewiduje się wystąpienia zagrożenia dla zdrowia ludzi, w tym wynikającego z emisji. Wszelkie prace związane z planowanym przedsięwzięciem zostaną wykonane tak, aby spowodować jak najmniejsze uciążliwości dla okolicznych mieszkańców i otaczającego środowiska naturalnego.</w:t>
      </w:r>
    </w:p>
    <w:p w14:paraId="13CF00DB" w14:textId="77777777" w:rsidR="003A1C81" w:rsidRPr="003A1C81" w:rsidRDefault="003A1C81" w:rsidP="003A1C81">
      <w:pPr>
        <w:numPr>
          <w:ilvl w:val="0"/>
          <w:numId w:val="26"/>
        </w:numPr>
        <w:suppressAutoHyphens w:val="0"/>
        <w:spacing w:before="120"/>
        <w:ind w:left="425" w:hanging="425"/>
        <w:jc w:val="both"/>
        <w:rPr>
          <w:rFonts w:eastAsia="Times New Roman" w:cs="Times New Roman"/>
          <w:color w:val="000000"/>
          <w:kern w:val="0"/>
          <w:sz w:val="22"/>
          <w:szCs w:val="22"/>
          <w:u w:val="single"/>
          <w:lang w:eastAsia="pl-PL" w:bidi="ar-SA"/>
        </w:rPr>
      </w:pPr>
      <w:r w:rsidRPr="003A1C81">
        <w:rPr>
          <w:rFonts w:eastAsia="Times New Roman" w:cs="Times New Roman"/>
          <w:color w:val="000000"/>
          <w:kern w:val="0"/>
          <w:sz w:val="22"/>
          <w:szCs w:val="22"/>
          <w:u w:val="single"/>
          <w:lang w:eastAsia="pl-PL" w:bidi="ar-SA"/>
        </w:rPr>
        <w:t>Usytuowanie przedsięwzięcia, z uwzględnieniem możliwego zagrożenia dla środowiska, w szczególności przy istniejącym i planowanym użytkowaniu terenu, zdolności samooczyszczania się środowiska i odnawiania się zasobów naturalnych, walorów przyrodniczych i krajobrazowych oraz uwarunkowań miejscowych planów zagospodarowania przestrzennego – uwzględniające:</w:t>
      </w:r>
    </w:p>
    <w:p w14:paraId="07608E7B" w14:textId="77777777" w:rsidR="003A1C81" w:rsidRPr="003A1C81" w:rsidRDefault="003A1C81" w:rsidP="003A1C81">
      <w:pPr>
        <w:numPr>
          <w:ilvl w:val="0"/>
          <w:numId w:val="25"/>
        </w:numPr>
        <w:suppressAutoHyphens w:val="0"/>
        <w:spacing w:before="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 xml:space="preserve">obszary wodno-błotne, inne obszary o płytkim zaleganiu wód podziemnych, w tym siedliska łęgowe oraz ujścia rzek: </w:t>
      </w:r>
    </w:p>
    <w:p w14:paraId="1E46ABA6" w14:textId="77777777" w:rsidR="003A1C81" w:rsidRPr="003A1C81" w:rsidRDefault="003A1C81" w:rsidP="003A1C81">
      <w:pPr>
        <w:suppressAutoHyphens w:val="0"/>
        <w:spacing w:before="120"/>
        <w:ind w:firstLine="426"/>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val="pl" w:eastAsia="pl-PL" w:bidi="ar-SA"/>
        </w:rPr>
        <w:t>Na terenie przedsięwzięcia nie występują obszary wodno-błotne oraz inne obszary o płytkim zaleganiu wód podziemnych, w tym siedliska łęgowe.</w:t>
      </w:r>
    </w:p>
    <w:p w14:paraId="1833C42B" w14:textId="77777777" w:rsidR="003A1C81" w:rsidRPr="003A1C81" w:rsidRDefault="003A1C81" w:rsidP="003A1C81">
      <w:pPr>
        <w:numPr>
          <w:ilvl w:val="0"/>
          <w:numId w:val="25"/>
        </w:numPr>
        <w:suppressAutoHyphens w:val="0"/>
        <w:spacing w:before="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obszary wybrzeży i środowisko morskie:</w:t>
      </w:r>
    </w:p>
    <w:p w14:paraId="14F95654" w14:textId="77777777" w:rsidR="003A1C81" w:rsidRPr="003A1C81" w:rsidRDefault="003A1C81" w:rsidP="003A1C81">
      <w:pPr>
        <w:suppressAutoHyphens w:val="0"/>
        <w:spacing w:before="120"/>
        <w:ind w:firstLine="425"/>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val="pl" w:eastAsia="pl-PL" w:bidi="ar-SA"/>
        </w:rPr>
        <w:t>Przedmiotowe przedsięwzięcie leży poza obszarami wybrzeży i środowiskiem morskim.</w:t>
      </w:r>
    </w:p>
    <w:p w14:paraId="3C718A8A" w14:textId="77777777" w:rsidR="003A1C81" w:rsidRPr="003A1C81" w:rsidRDefault="003A1C81" w:rsidP="003A1C81">
      <w:pPr>
        <w:numPr>
          <w:ilvl w:val="0"/>
          <w:numId w:val="25"/>
        </w:numPr>
        <w:suppressAutoHyphens w:val="0"/>
        <w:spacing w:before="120" w:line="360" w:lineRule="auto"/>
        <w:ind w:left="426" w:hanging="426"/>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obszary górskie lub leśne:</w:t>
      </w:r>
    </w:p>
    <w:p w14:paraId="6ADCA88C" w14:textId="105DE4EA" w:rsidR="003A1C81" w:rsidRPr="003A1C81" w:rsidRDefault="003A1C81" w:rsidP="003A1C81">
      <w:pPr>
        <w:suppressAutoHyphens w:val="0"/>
        <w:ind w:firstLine="426"/>
        <w:jc w:val="both"/>
        <w:rPr>
          <w:rFonts w:eastAsia="Times New Roman" w:cs="Times New Roman"/>
          <w:color w:val="000000"/>
          <w:kern w:val="0"/>
          <w:sz w:val="22"/>
          <w:szCs w:val="22"/>
          <w:lang w:eastAsia="pl-PL" w:bidi="ar-SA"/>
        </w:rPr>
      </w:pPr>
      <w:r w:rsidRPr="003A1C81">
        <w:rPr>
          <w:rFonts w:eastAsia="Times New Roman" w:cs="Times New Roman"/>
          <w:color w:val="000000"/>
          <w:kern w:val="0"/>
          <w:sz w:val="22"/>
          <w:szCs w:val="22"/>
          <w:lang w:eastAsia="pl-PL" w:bidi="ar-SA"/>
        </w:rPr>
        <w:t xml:space="preserve">Przedmiotowe przedsięwzięcie leży poza obszarami górskimi. Najbliższe otoczenie obszaru inwestycji stanowią tereny </w:t>
      </w:r>
      <w:r w:rsidR="00AA7F79">
        <w:rPr>
          <w:rFonts w:eastAsia="Times New Roman" w:cs="Times New Roman"/>
          <w:color w:val="000000"/>
          <w:kern w:val="0"/>
          <w:sz w:val="22"/>
          <w:szCs w:val="22"/>
          <w:lang w:eastAsia="pl-PL" w:bidi="ar-SA"/>
        </w:rPr>
        <w:t xml:space="preserve">rolne i </w:t>
      </w:r>
      <w:r w:rsidRPr="003A1C81">
        <w:rPr>
          <w:rFonts w:eastAsia="Times New Roman" w:cs="Times New Roman"/>
          <w:color w:val="000000"/>
          <w:kern w:val="0"/>
          <w:sz w:val="22"/>
          <w:szCs w:val="22"/>
          <w:lang w:eastAsia="pl-PL" w:bidi="ar-SA"/>
        </w:rPr>
        <w:t xml:space="preserve">mieszkaniowe. </w:t>
      </w:r>
    </w:p>
    <w:p w14:paraId="2E3AE996" w14:textId="77777777" w:rsidR="003A1C81" w:rsidRPr="003A1C81" w:rsidRDefault="003A1C81" w:rsidP="003A1C81">
      <w:pPr>
        <w:numPr>
          <w:ilvl w:val="0"/>
          <w:numId w:val="25"/>
        </w:numPr>
        <w:suppressAutoHyphens w:val="0"/>
        <w:spacing w:before="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obszary objęte ochroną, w tym strefy ochronne ujęć wód i obszary ochronne zbiorników wód śródlądowych:</w:t>
      </w:r>
    </w:p>
    <w:p w14:paraId="251FFA88" w14:textId="77777777" w:rsidR="003A1C81" w:rsidRPr="003A1C81" w:rsidRDefault="003A1C81" w:rsidP="003A1C81">
      <w:pPr>
        <w:suppressAutoHyphens w:val="0"/>
        <w:spacing w:before="120"/>
        <w:ind w:firstLine="426"/>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val="pl" w:eastAsia="pl-PL" w:bidi="ar-SA"/>
        </w:rPr>
        <w:t>Z informacji zamieszczonych w karcie informacyjnej przedsięwzięcia wynika, że przedmiotowe przedsięwzięcie zlokalizowane jest poza obszarami objętymi ochroną, w tym strefami ochronnymi ujęć wód i obszarami ochronnymi zbiorników wód śródlądowych.</w:t>
      </w:r>
    </w:p>
    <w:p w14:paraId="56DB017B" w14:textId="77777777" w:rsidR="003A1C81" w:rsidRPr="003A1C81" w:rsidRDefault="003A1C81" w:rsidP="003A1C81">
      <w:pPr>
        <w:numPr>
          <w:ilvl w:val="0"/>
          <w:numId w:val="25"/>
        </w:numPr>
        <w:suppressAutoHyphens w:val="0"/>
        <w:spacing w:before="120"/>
        <w:ind w:left="426" w:hanging="426"/>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obszary wymagające specjalnej ochrony ze względu na występowanie gatunków roślin, grzybów i zwierząt lub ich siedlisk lub siedlisk przyrodniczych objętych ochroną, w tym obszary Natura 2000, oraz pozostałe formy ochrony przyrody:</w:t>
      </w:r>
    </w:p>
    <w:p w14:paraId="15EF58E5" w14:textId="2B5CA9F0" w:rsidR="0029504F" w:rsidRDefault="003A1C81" w:rsidP="00927A9E">
      <w:pPr>
        <w:suppressAutoHyphens w:val="0"/>
        <w:spacing w:before="120"/>
        <w:ind w:firstLine="426"/>
        <w:jc w:val="both"/>
        <w:rPr>
          <w:rFonts w:cs="Times New Roman"/>
          <w:color w:val="000000"/>
          <w:sz w:val="22"/>
          <w:szCs w:val="22"/>
        </w:rPr>
      </w:pPr>
      <w:r w:rsidRPr="003A1C81">
        <w:rPr>
          <w:rFonts w:cs="Times New Roman"/>
          <w:color w:val="000000"/>
          <w:sz w:val="22"/>
          <w:szCs w:val="22"/>
        </w:rPr>
        <w:lastRenderedPageBreak/>
        <w:t xml:space="preserve">Przedmiotowe </w:t>
      </w:r>
      <w:r w:rsidR="0029504F" w:rsidRPr="0029504F">
        <w:rPr>
          <w:rFonts w:cs="Times New Roman"/>
          <w:color w:val="000000"/>
          <w:sz w:val="22"/>
          <w:szCs w:val="22"/>
        </w:rPr>
        <w:t xml:space="preserve">przedsięwzięcie </w:t>
      </w:r>
      <w:r w:rsidR="00927A9E" w:rsidRPr="00927A9E">
        <w:rPr>
          <w:rFonts w:cs="Times New Roman"/>
          <w:color w:val="000000"/>
          <w:sz w:val="22"/>
          <w:szCs w:val="22"/>
        </w:rPr>
        <w:t xml:space="preserve">znajduje się poza wyznaczonymi formami ochrony przyrody, o których mowa w ustawie z dnia 16 kwietnia 2004 r. o ochronie przyrody (tj. Dz.U. z 2024 r. poz. 1478). Najbliżej położonymi względem inwestycji obszarowymi formami ochrony przyrody są: Obszar Chronionego Krajobrazu Środkowej Grabi w odległości ok. 0,4 km, Zespoły Przyrodniczo-krajobrazowe: Dolina Grabi, Kolumna-Las, Mogilno i Dobroń znajdujące się w odległościach ok. 1,3 </w:t>
      </w:r>
      <w:r w:rsidR="00927A9E">
        <w:rPr>
          <w:rFonts w:cs="Times New Roman"/>
          <w:color w:val="000000"/>
          <w:sz w:val="22"/>
          <w:szCs w:val="22"/>
        </w:rPr>
        <w:t>-</w:t>
      </w:r>
      <w:r w:rsidR="00927A9E" w:rsidRPr="00927A9E">
        <w:rPr>
          <w:rFonts w:cs="Times New Roman"/>
          <w:color w:val="000000"/>
          <w:sz w:val="22"/>
          <w:szCs w:val="22"/>
        </w:rPr>
        <w:t xml:space="preserve"> 2,5 km; obszar specjalnej ochrony siedlisk </w:t>
      </w:r>
      <w:proofErr w:type="spellStart"/>
      <w:r w:rsidR="00927A9E" w:rsidRPr="00927A9E">
        <w:rPr>
          <w:rFonts w:cs="Times New Roman"/>
          <w:color w:val="000000"/>
          <w:sz w:val="22"/>
          <w:szCs w:val="22"/>
        </w:rPr>
        <w:t>Grabia</w:t>
      </w:r>
      <w:proofErr w:type="spellEnd"/>
      <w:r w:rsidR="00927A9E" w:rsidRPr="00927A9E">
        <w:rPr>
          <w:rFonts w:cs="Times New Roman"/>
          <w:color w:val="000000"/>
          <w:sz w:val="22"/>
          <w:szCs w:val="22"/>
        </w:rPr>
        <w:t xml:space="preserve"> PLH100021 w odległości 1,7 km</w:t>
      </w:r>
      <w:r w:rsidR="0029504F" w:rsidRPr="0029504F">
        <w:rPr>
          <w:rFonts w:cs="Times New Roman"/>
          <w:color w:val="000000"/>
          <w:sz w:val="22"/>
          <w:szCs w:val="22"/>
        </w:rPr>
        <w:t>.</w:t>
      </w:r>
    </w:p>
    <w:p w14:paraId="3E2B20C2" w14:textId="602400D0" w:rsidR="00927A9E" w:rsidRPr="00927A9E" w:rsidRDefault="00927A9E" w:rsidP="00927A9E">
      <w:pPr>
        <w:suppressAutoHyphens w:val="0"/>
        <w:spacing w:before="120"/>
        <w:ind w:firstLine="426"/>
        <w:jc w:val="both"/>
        <w:rPr>
          <w:rFonts w:cs="Times New Roman"/>
          <w:color w:val="000000"/>
          <w:sz w:val="22"/>
          <w:szCs w:val="22"/>
        </w:rPr>
      </w:pPr>
      <w:r w:rsidRPr="00927A9E">
        <w:rPr>
          <w:rFonts w:cs="Times New Roman"/>
          <w:color w:val="000000"/>
          <w:sz w:val="22"/>
          <w:szCs w:val="22"/>
        </w:rPr>
        <w:t xml:space="preserve">Obszar Natura 2000 </w:t>
      </w:r>
      <w:proofErr w:type="spellStart"/>
      <w:r w:rsidRPr="00927A9E">
        <w:rPr>
          <w:rFonts w:cs="Times New Roman"/>
          <w:color w:val="000000"/>
          <w:sz w:val="22"/>
          <w:szCs w:val="22"/>
        </w:rPr>
        <w:t>Grabia</w:t>
      </w:r>
      <w:proofErr w:type="spellEnd"/>
      <w:r w:rsidRPr="00927A9E">
        <w:rPr>
          <w:rFonts w:cs="Times New Roman"/>
          <w:color w:val="000000"/>
          <w:sz w:val="22"/>
          <w:szCs w:val="22"/>
        </w:rPr>
        <w:t xml:space="preserve"> PLH100021 został wyznaczony rozporządzeniem Ministra Klimatu i</w:t>
      </w:r>
      <w:r>
        <w:rPr>
          <w:rFonts w:cs="Times New Roman"/>
          <w:color w:val="000000"/>
          <w:sz w:val="22"/>
          <w:szCs w:val="22"/>
        </w:rPr>
        <w:t> </w:t>
      </w:r>
      <w:r w:rsidRPr="00927A9E">
        <w:rPr>
          <w:rFonts w:cs="Times New Roman"/>
          <w:color w:val="000000"/>
          <w:sz w:val="22"/>
          <w:szCs w:val="22"/>
        </w:rPr>
        <w:t xml:space="preserve">Środowiska z dnia 14 października 2021 r. w sprawie specjalnego obszaru ochrony siedlisk </w:t>
      </w:r>
      <w:proofErr w:type="spellStart"/>
      <w:r w:rsidRPr="00927A9E">
        <w:rPr>
          <w:rFonts w:cs="Times New Roman"/>
          <w:color w:val="000000"/>
          <w:sz w:val="22"/>
          <w:szCs w:val="22"/>
        </w:rPr>
        <w:t>Grabia</w:t>
      </w:r>
      <w:proofErr w:type="spellEnd"/>
      <w:r w:rsidRPr="00927A9E">
        <w:rPr>
          <w:rFonts w:cs="Times New Roman"/>
          <w:color w:val="000000"/>
          <w:sz w:val="22"/>
          <w:szCs w:val="22"/>
        </w:rPr>
        <w:t xml:space="preserve"> (PLH100021) (Dz. U. poz. 2079). Ww. obszar wyznaczono w celu: trwałej ochrony siedlisk przyrodniczych oraz populacji zagrożonych wyginięciem gatunków zwierząt innych niż ptaki lub odtworzenia właściwego stanu ochrony siedlisk przyrodniczych lub właściwego stanu ochrony gatunków zwierząt innych niż ptaki - w stosunku do przedmiotów ochrony. Dla specjalnego obszaru ochrony siedlisk </w:t>
      </w:r>
      <w:proofErr w:type="spellStart"/>
      <w:r w:rsidRPr="00927A9E">
        <w:rPr>
          <w:rFonts w:cs="Times New Roman"/>
          <w:color w:val="000000"/>
          <w:sz w:val="22"/>
          <w:szCs w:val="22"/>
        </w:rPr>
        <w:t>Grabia</w:t>
      </w:r>
      <w:proofErr w:type="spellEnd"/>
      <w:r w:rsidRPr="00927A9E">
        <w:rPr>
          <w:rFonts w:cs="Times New Roman"/>
          <w:color w:val="000000"/>
          <w:sz w:val="22"/>
          <w:szCs w:val="22"/>
        </w:rPr>
        <w:t xml:space="preserve"> PLH100021 obowiązuje plan zadań ochronnych ustanowiony zarządzeniem Regionalnego Dyrektora Ochrony Środowiska w Łodzi z dnia 18 lutego 2014 r. w sprawie ustanowienia planu zadań ochronnych dla obszaru Natura 2000 </w:t>
      </w:r>
      <w:proofErr w:type="spellStart"/>
      <w:r w:rsidRPr="00927A9E">
        <w:rPr>
          <w:rFonts w:cs="Times New Roman"/>
          <w:color w:val="000000"/>
          <w:sz w:val="22"/>
          <w:szCs w:val="22"/>
        </w:rPr>
        <w:t>Grabia</w:t>
      </w:r>
      <w:proofErr w:type="spellEnd"/>
      <w:r w:rsidRPr="00927A9E">
        <w:rPr>
          <w:rFonts w:cs="Times New Roman"/>
          <w:color w:val="000000"/>
          <w:sz w:val="22"/>
          <w:szCs w:val="22"/>
        </w:rPr>
        <w:t xml:space="preserve"> PLH100021 (Dz. Urz. Woj. Łódzkiego z 2014 r. poz. 785 ze zm.), który szczegółowo określa m.in. cele działań ochronnych oraz istniejące i potencjalne zagrożenia dla zachowania właściwego stanu ochrony poszczególnych przedmiotów ochrony.</w:t>
      </w:r>
    </w:p>
    <w:p w14:paraId="22091F6A" w14:textId="29E34643" w:rsidR="00B21802" w:rsidRDefault="00927A9E" w:rsidP="00927A9E">
      <w:pPr>
        <w:suppressAutoHyphens w:val="0"/>
        <w:spacing w:before="120"/>
        <w:ind w:firstLine="426"/>
        <w:jc w:val="both"/>
        <w:rPr>
          <w:rFonts w:cs="Times New Roman"/>
          <w:color w:val="000000"/>
          <w:sz w:val="22"/>
          <w:szCs w:val="22"/>
        </w:rPr>
      </w:pPr>
      <w:r w:rsidRPr="00927A9E">
        <w:rPr>
          <w:rFonts w:cs="Times New Roman"/>
          <w:color w:val="000000"/>
          <w:sz w:val="22"/>
          <w:szCs w:val="22"/>
        </w:rPr>
        <w:t>Na podstawie opisu przedsięwzięcia przedstawionego w KIP i uzupełnieniu do KIP oraz uwarunkowań przyrodniczych terenu, którego dotyczy przedsięwzięcie należy stwierdzić, że nie stanowi ono miejsca występowania siedlisk przyrodniczych i populacji gatunków, które są przedmiotem ochrony obszaru Natura 2000, jak również pozostałych gatunków i siedlisk mających znaczenie dla Wspólnoty. Biorąc pod uwagę rodzaj, skalę i zakres prac związanych z realizacją przedmiotowego przedsięwzięcia, a także odległość terenu przedsięwzięcia od obszaru Natura 2000, jego cele ochrony i typy siedlisk przyrodniczych będące przedmiotami ochrony, a także zagrożenia zidentyfikowane dla przedmiotów ochrony, należy uznać, że nie występuje powiązanie przedsięwzięcia z ww. obszarem i skala przedsięwzięcia jest za mała, by stwierdzić jakiekolwiek znaczące negatywne oddziaływanie na cele ochrony ww. obsza</w:t>
      </w:r>
      <w:r>
        <w:rPr>
          <w:rFonts w:cs="Times New Roman"/>
          <w:color w:val="000000"/>
          <w:sz w:val="22"/>
          <w:szCs w:val="22"/>
        </w:rPr>
        <w:t>r</w:t>
      </w:r>
      <w:r w:rsidRPr="00927A9E">
        <w:rPr>
          <w:rFonts w:cs="Times New Roman"/>
          <w:color w:val="000000"/>
          <w:sz w:val="22"/>
          <w:szCs w:val="22"/>
        </w:rPr>
        <w:t xml:space="preserve">  Natura 2000. Analizując zagrożenia zidentyfikowane w planie zadań ochronnych należy stwierdzić,  że przedsięwzięcie nie jest związane bezpośrednio z tymi zagrożeniami i przedsięwzięcie nie spowoduje takich zmian w środowisku, by stanowiło jakiekolwiek zagrożenie dla zachowania właściwego stanu ochrony przedmiotów ochrony ww. obszaru Natura 2000. KIP wraz z uzupełnieniem umożliwia analizę kryteriów określonych w art. 63 ust. 1 ustawy </w:t>
      </w:r>
      <w:proofErr w:type="spellStart"/>
      <w:r w:rsidRPr="00927A9E">
        <w:rPr>
          <w:rFonts w:cs="Times New Roman"/>
          <w:color w:val="000000"/>
          <w:sz w:val="22"/>
          <w:szCs w:val="22"/>
        </w:rPr>
        <w:t>ooś</w:t>
      </w:r>
      <w:proofErr w:type="spellEnd"/>
      <w:r w:rsidRPr="00927A9E">
        <w:rPr>
          <w:rFonts w:cs="Times New Roman"/>
          <w:color w:val="000000"/>
          <w:sz w:val="22"/>
          <w:szCs w:val="22"/>
        </w:rPr>
        <w:t xml:space="preserve"> w zakresie usytuowania przedsięwzięcia z uwzględnieniem obszarów wymagających specjalnej ochrony ze względu na występowanie gatunków roślin, grzybów i zwierząt lub ich siedlisk lub siedlisk przyrodniczych objętych ochroną, w tym obszarów Natura 2000. </w:t>
      </w:r>
      <w:r>
        <w:rPr>
          <w:rFonts w:cs="Times New Roman"/>
          <w:color w:val="000000"/>
          <w:sz w:val="22"/>
          <w:szCs w:val="22"/>
        </w:rPr>
        <w:t>Po</w:t>
      </w:r>
      <w:r w:rsidRPr="00927A9E">
        <w:rPr>
          <w:rFonts w:cs="Times New Roman"/>
          <w:color w:val="000000"/>
          <w:sz w:val="22"/>
          <w:szCs w:val="22"/>
        </w:rPr>
        <w:t xml:space="preserve"> przeanalizowa</w:t>
      </w:r>
      <w:r>
        <w:rPr>
          <w:rFonts w:cs="Times New Roman"/>
          <w:color w:val="000000"/>
          <w:sz w:val="22"/>
          <w:szCs w:val="22"/>
        </w:rPr>
        <w:t>niu</w:t>
      </w:r>
      <w:r w:rsidRPr="00927A9E">
        <w:rPr>
          <w:rFonts w:cs="Times New Roman"/>
          <w:color w:val="000000"/>
          <w:sz w:val="22"/>
          <w:szCs w:val="22"/>
        </w:rPr>
        <w:t xml:space="preserve"> dan</w:t>
      </w:r>
      <w:r>
        <w:rPr>
          <w:rFonts w:cs="Times New Roman"/>
          <w:color w:val="000000"/>
          <w:sz w:val="22"/>
          <w:szCs w:val="22"/>
        </w:rPr>
        <w:t>ych</w:t>
      </w:r>
      <w:r w:rsidRPr="00927A9E">
        <w:rPr>
          <w:rFonts w:cs="Times New Roman"/>
          <w:color w:val="000000"/>
          <w:sz w:val="22"/>
          <w:szCs w:val="22"/>
        </w:rPr>
        <w:t xml:space="preserve"> zawart</w:t>
      </w:r>
      <w:r>
        <w:rPr>
          <w:rFonts w:cs="Times New Roman"/>
          <w:color w:val="000000"/>
          <w:sz w:val="22"/>
          <w:szCs w:val="22"/>
        </w:rPr>
        <w:t>ych</w:t>
      </w:r>
      <w:r w:rsidRPr="00927A9E">
        <w:rPr>
          <w:rFonts w:cs="Times New Roman"/>
          <w:color w:val="000000"/>
          <w:sz w:val="22"/>
          <w:szCs w:val="22"/>
        </w:rPr>
        <w:t xml:space="preserve"> w KIP, uzupełnieniu do KIP oraz cele ochrony, zagrożenia dla przedmiotów ochrony najbliższych obszarów Natura 2000 (w promieniu 5 km od przedsięwzięcia)</w:t>
      </w:r>
      <w:r>
        <w:rPr>
          <w:rFonts w:cs="Times New Roman"/>
          <w:color w:val="000000"/>
          <w:sz w:val="22"/>
          <w:szCs w:val="22"/>
        </w:rPr>
        <w:t xml:space="preserve"> </w:t>
      </w:r>
      <w:r w:rsidRPr="00927A9E">
        <w:rPr>
          <w:rFonts w:cs="Times New Roman"/>
          <w:color w:val="000000"/>
          <w:sz w:val="22"/>
          <w:szCs w:val="22"/>
        </w:rPr>
        <w:t>ustal</w:t>
      </w:r>
      <w:r>
        <w:rPr>
          <w:rFonts w:cs="Times New Roman"/>
          <w:color w:val="000000"/>
          <w:sz w:val="22"/>
          <w:szCs w:val="22"/>
        </w:rPr>
        <w:t>ono</w:t>
      </w:r>
      <w:r w:rsidRPr="00927A9E">
        <w:rPr>
          <w:rFonts w:cs="Times New Roman"/>
          <w:color w:val="000000"/>
          <w:sz w:val="22"/>
          <w:szCs w:val="22"/>
        </w:rPr>
        <w:t>, że realizacja i</w:t>
      </w:r>
      <w:r>
        <w:rPr>
          <w:rFonts w:cs="Times New Roman"/>
          <w:color w:val="000000"/>
          <w:sz w:val="22"/>
          <w:szCs w:val="22"/>
        </w:rPr>
        <w:t> </w:t>
      </w:r>
      <w:r w:rsidRPr="00927A9E">
        <w:rPr>
          <w:rFonts w:cs="Times New Roman"/>
          <w:color w:val="000000"/>
          <w:sz w:val="22"/>
          <w:szCs w:val="22"/>
        </w:rPr>
        <w:t>późniejsze funkcjonowanie przedsięwzięcia nie spowodują negatywnego wpływu na przedmioty ochrony oraz cele ochrony najbliższego obszaru, nie utrudnią realizacji tych celów i nie mają bezpośredniego związku z zagrożeniami określonymi dla przedmiotów ochrony tego obszaru Natura 2000. Działania minimalizujące zaproponowane w KIP i uzupełnieniu do KIP wydają się wystarczające do uniknięcia i</w:t>
      </w:r>
      <w:r>
        <w:rPr>
          <w:rFonts w:cs="Times New Roman"/>
          <w:color w:val="000000"/>
          <w:sz w:val="22"/>
          <w:szCs w:val="22"/>
        </w:rPr>
        <w:t> </w:t>
      </w:r>
      <w:r w:rsidRPr="00927A9E">
        <w:rPr>
          <w:rFonts w:cs="Times New Roman"/>
          <w:color w:val="000000"/>
          <w:sz w:val="22"/>
          <w:szCs w:val="22"/>
        </w:rPr>
        <w:t>ograniczenia potencjalnego oddziaływania na środowisko przyrodnicze i nie ma potrzeby podejmowania</w:t>
      </w:r>
      <w:r>
        <w:rPr>
          <w:rFonts w:cs="Times New Roman"/>
          <w:color w:val="000000"/>
          <w:sz w:val="22"/>
          <w:szCs w:val="22"/>
        </w:rPr>
        <w:t> </w:t>
      </w:r>
      <w:r w:rsidRPr="00927A9E">
        <w:rPr>
          <w:rFonts w:cs="Times New Roman"/>
          <w:color w:val="000000"/>
          <w:sz w:val="22"/>
          <w:szCs w:val="22"/>
        </w:rPr>
        <w:t>specjalnych dodatkowych działań minimalizujących w stosunku do obszarów Natura 2000. Nie ma również potrzeby monitorowania skuteczności środków łagodzących i pozostałych oddziaływań, które mogą wystąpić w związku z realizacją funkcjonowaniem i likwidacją przedsięwzięcia. Biorąc pod uwagę skalę i lokalizację przedsięwzięcia nie powinno ono znacząco negatywnie oddziaływać na cele ochrony ww. obszaru Natura 2000, w tym w szczególności nie będzie powodować pogorszenia stanu siedlisk przyrodniczych lub siedlisk gatunków, dla ochrony których wyznaczono dany obszar Natura 2000, nie będzie wpływało negatywnie na gatunki, dla ochrony których został wyznaczony obszar oraz nie pogorszy integralności obszaru Natura 2000 i jego powiązania z innymi obszarami.</w:t>
      </w:r>
    </w:p>
    <w:p w14:paraId="4A3A6333" w14:textId="77777777" w:rsidR="003A1C81" w:rsidRPr="003A1C81" w:rsidRDefault="003A1C81" w:rsidP="003A1C81">
      <w:pPr>
        <w:numPr>
          <w:ilvl w:val="0"/>
          <w:numId w:val="25"/>
        </w:numPr>
        <w:suppressAutoHyphens w:val="0"/>
        <w:spacing w:before="120"/>
        <w:ind w:left="425" w:hanging="357"/>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obszary, na których standardy jakości środowiska zostały przekroczone lub istnieje prawdopodobieństwo ich przekroczenia:</w:t>
      </w:r>
    </w:p>
    <w:p w14:paraId="3CFC7405" w14:textId="77777777" w:rsidR="003A1C81" w:rsidRPr="003A1C81" w:rsidRDefault="003A1C81" w:rsidP="003A1C81">
      <w:pPr>
        <w:suppressAutoHyphens w:val="0"/>
        <w:spacing w:before="120"/>
        <w:ind w:firstLine="425"/>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val="pl" w:eastAsia="pl-PL" w:bidi="ar-SA"/>
        </w:rPr>
        <w:t xml:space="preserve">Na podstawie informacji przedstawionych w dokumentacji niniejszej sprawy można stwierdzić, iż emisja poszczególnych zanieczyszczeń do środowiska na etapie realizacji i eksploatacji przedmiotowego </w:t>
      </w:r>
      <w:r w:rsidRPr="003A1C81">
        <w:rPr>
          <w:rFonts w:eastAsia="Times New Roman" w:cs="Times New Roman"/>
          <w:color w:val="000000"/>
          <w:kern w:val="0"/>
          <w:sz w:val="22"/>
          <w:szCs w:val="22"/>
          <w:lang w:val="pl" w:eastAsia="pl-PL" w:bidi="ar-SA"/>
        </w:rPr>
        <w:lastRenderedPageBreak/>
        <w:t>przedsięwzięcia (emisja odpadów, ścieków, hałasu i zanieczyszczeń do powietrza) nie powinna przekraczać obowiązujących w polskim prawie standardów i norm środowiskowych.</w:t>
      </w:r>
    </w:p>
    <w:p w14:paraId="3BFBAB26" w14:textId="77777777" w:rsidR="003A1C81" w:rsidRDefault="003A1C81" w:rsidP="003A1C81">
      <w:pPr>
        <w:suppressAutoHyphens w:val="0"/>
        <w:ind w:firstLine="425"/>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val="pl" w:eastAsia="pl-PL" w:bidi="ar-SA"/>
        </w:rPr>
        <w:t>Z przedstawionych informacji nie wynika, aby przedsięwzięcie położone było w obszarze, dla którego standardy jakości środowiska zostały przekroczone.</w:t>
      </w:r>
    </w:p>
    <w:p w14:paraId="40E1A7A6" w14:textId="77777777" w:rsidR="003A1C81" w:rsidRPr="003A1C81" w:rsidRDefault="003A1C81" w:rsidP="003A1C81">
      <w:pPr>
        <w:numPr>
          <w:ilvl w:val="0"/>
          <w:numId w:val="25"/>
        </w:numPr>
        <w:suppressAutoHyphens w:val="0"/>
        <w:spacing w:before="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obszary o krajobrazie mającym znaczenie historyczne, kulturowe lub archeologiczne:</w:t>
      </w:r>
    </w:p>
    <w:p w14:paraId="2BE952CA" w14:textId="77777777" w:rsidR="003A1C81" w:rsidRPr="003A1C81" w:rsidRDefault="003A1C81" w:rsidP="003A1C81">
      <w:pPr>
        <w:suppressAutoHyphens w:val="0"/>
        <w:spacing w:before="120"/>
        <w:ind w:firstLine="426"/>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val="pl" w:eastAsia="pl-PL" w:bidi="ar-SA"/>
        </w:rPr>
        <w:t>Teren planowanej inwestycji leży poza zasięgiem obszarów o krajobrazie mającym znaczenie historyczne, kulturowe lub archeologiczne.</w:t>
      </w:r>
    </w:p>
    <w:p w14:paraId="3119CDCD" w14:textId="77777777" w:rsidR="003A1C81" w:rsidRPr="003A1C81" w:rsidRDefault="003A1C81" w:rsidP="003A1C81">
      <w:pPr>
        <w:numPr>
          <w:ilvl w:val="0"/>
          <w:numId w:val="25"/>
        </w:numPr>
        <w:suppressAutoHyphens w:val="0"/>
        <w:spacing w:before="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gęstość zaludnienia:</w:t>
      </w:r>
    </w:p>
    <w:p w14:paraId="45F8F0B6" w14:textId="5DBFC032" w:rsidR="003A1C81" w:rsidRPr="003A1C81" w:rsidRDefault="003A1C81" w:rsidP="003A1C81">
      <w:pPr>
        <w:suppressAutoHyphens w:val="0"/>
        <w:spacing w:before="120"/>
        <w:ind w:firstLine="426"/>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eastAsia="pl-PL" w:bidi="ar-SA"/>
        </w:rPr>
        <w:t>Przedmiotowa inwestycja znajduje się na terenie gminy wiejskiej Dobroń, w powiecie pabianickim, w województwie łódzkim. Zgodnie z danymi Banku Danych Lokalnych (GUS, 202</w:t>
      </w:r>
      <w:r w:rsidR="0029504F">
        <w:rPr>
          <w:rFonts w:eastAsia="Times New Roman" w:cs="Times New Roman"/>
          <w:color w:val="000000"/>
          <w:kern w:val="0"/>
          <w:sz w:val="22"/>
          <w:szCs w:val="22"/>
          <w:lang w:eastAsia="pl-PL" w:bidi="ar-SA"/>
        </w:rPr>
        <w:t>3</w:t>
      </w:r>
      <w:r w:rsidRPr="003A1C81">
        <w:rPr>
          <w:rFonts w:eastAsia="Times New Roman" w:cs="Times New Roman"/>
          <w:color w:val="000000"/>
          <w:kern w:val="0"/>
          <w:sz w:val="22"/>
          <w:szCs w:val="22"/>
          <w:lang w:eastAsia="pl-PL" w:bidi="ar-SA"/>
        </w:rPr>
        <w:t>) gęstość zaludnienia gminy Dobroń za rok 202</w:t>
      </w:r>
      <w:r w:rsidR="0029504F">
        <w:rPr>
          <w:rFonts w:eastAsia="Times New Roman" w:cs="Times New Roman"/>
          <w:color w:val="000000"/>
          <w:kern w:val="0"/>
          <w:sz w:val="22"/>
          <w:szCs w:val="22"/>
          <w:lang w:eastAsia="pl-PL" w:bidi="ar-SA"/>
        </w:rPr>
        <w:t>3</w:t>
      </w:r>
      <w:r w:rsidRPr="003A1C81">
        <w:rPr>
          <w:rFonts w:eastAsia="Times New Roman" w:cs="Times New Roman"/>
          <w:color w:val="000000"/>
          <w:kern w:val="0"/>
          <w:sz w:val="22"/>
          <w:szCs w:val="22"/>
          <w:lang w:eastAsia="pl-PL" w:bidi="ar-SA"/>
        </w:rPr>
        <w:t xml:space="preserve"> wynosiła 8</w:t>
      </w:r>
      <w:r w:rsidR="0029504F">
        <w:rPr>
          <w:rFonts w:eastAsia="Times New Roman" w:cs="Times New Roman"/>
          <w:color w:val="000000"/>
          <w:kern w:val="0"/>
          <w:sz w:val="22"/>
          <w:szCs w:val="22"/>
          <w:lang w:eastAsia="pl-PL" w:bidi="ar-SA"/>
        </w:rPr>
        <w:t>5</w:t>
      </w:r>
      <w:r w:rsidRPr="003A1C81">
        <w:rPr>
          <w:rFonts w:eastAsia="Times New Roman" w:cs="Times New Roman"/>
          <w:color w:val="000000"/>
          <w:kern w:val="0"/>
          <w:sz w:val="22"/>
          <w:szCs w:val="22"/>
          <w:lang w:eastAsia="pl-PL" w:bidi="ar-SA"/>
        </w:rPr>
        <w:t xml:space="preserve"> os/km</w:t>
      </w:r>
      <w:r w:rsidRPr="003A1C81">
        <w:rPr>
          <w:rFonts w:eastAsia="Times New Roman" w:cs="Times New Roman"/>
          <w:color w:val="000000"/>
          <w:kern w:val="0"/>
          <w:sz w:val="22"/>
          <w:szCs w:val="22"/>
          <w:vertAlign w:val="superscript"/>
          <w:lang w:eastAsia="pl-PL" w:bidi="ar-SA"/>
        </w:rPr>
        <w:t>2</w:t>
      </w:r>
      <w:r w:rsidRPr="003A1C81">
        <w:rPr>
          <w:rFonts w:eastAsia="Times New Roman" w:cs="Times New Roman"/>
          <w:color w:val="000000"/>
          <w:kern w:val="0"/>
          <w:sz w:val="22"/>
          <w:szCs w:val="22"/>
          <w:lang w:eastAsia="pl-PL" w:bidi="ar-SA"/>
        </w:rPr>
        <w:t>.</w:t>
      </w:r>
    </w:p>
    <w:p w14:paraId="7A375BA4" w14:textId="77777777" w:rsidR="003A1C81" w:rsidRPr="003A1C81" w:rsidRDefault="003A1C81" w:rsidP="003A1C81">
      <w:pPr>
        <w:numPr>
          <w:ilvl w:val="0"/>
          <w:numId w:val="25"/>
        </w:numPr>
        <w:suppressAutoHyphens w:val="0"/>
        <w:spacing w:before="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obszary przylegające do jezior:</w:t>
      </w:r>
    </w:p>
    <w:p w14:paraId="38C3A780" w14:textId="77777777" w:rsidR="003A1C81" w:rsidRPr="003A1C81" w:rsidRDefault="003A1C81" w:rsidP="003A1C81">
      <w:pPr>
        <w:suppressAutoHyphens w:val="0"/>
        <w:spacing w:before="120"/>
        <w:ind w:firstLine="426"/>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val="pl" w:eastAsia="pl-PL" w:bidi="ar-SA"/>
        </w:rPr>
        <w:t xml:space="preserve">W zasięgu oddziaływania inwestycji i w jej najbliższej okolicy nie występują jeziora </w:t>
      </w:r>
      <w:r w:rsidRPr="003A1C81">
        <w:rPr>
          <w:rFonts w:eastAsia="Times New Roman" w:cs="Times New Roman"/>
          <w:color w:val="000000"/>
          <w:kern w:val="0"/>
          <w:sz w:val="22"/>
          <w:szCs w:val="22"/>
          <w:lang w:val="pl" w:eastAsia="pl-PL" w:bidi="ar-SA"/>
        </w:rPr>
        <w:br/>
        <w:t>i inne naturalne zbiorniki wód stojących.</w:t>
      </w:r>
    </w:p>
    <w:p w14:paraId="44FDBC55" w14:textId="77777777" w:rsidR="003A1C81" w:rsidRPr="003A1C81" w:rsidRDefault="003A1C81" w:rsidP="003A1C81">
      <w:pPr>
        <w:numPr>
          <w:ilvl w:val="0"/>
          <w:numId w:val="25"/>
        </w:numPr>
        <w:suppressAutoHyphens w:val="0"/>
        <w:spacing w:before="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uzdrowiska i obszary ochrony uzdrowiskowej:</w:t>
      </w:r>
    </w:p>
    <w:p w14:paraId="552ED2C2" w14:textId="77777777" w:rsidR="003A1C81" w:rsidRPr="003A1C81" w:rsidRDefault="003A1C81" w:rsidP="003A1C81">
      <w:pPr>
        <w:suppressAutoHyphens w:val="0"/>
        <w:spacing w:before="120"/>
        <w:ind w:firstLine="360"/>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val="pl" w:eastAsia="pl-PL" w:bidi="ar-SA"/>
        </w:rPr>
        <w:t>W rejonie realizacji przedsięwzięcia brak jest uzdrowisk i obszarów ochrony uzdrowiskowej.</w:t>
      </w:r>
    </w:p>
    <w:p w14:paraId="00583A11" w14:textId="77777777" w:rsidR="003A1C81" w:rsidRPr="003A1C81" w:rsidRDefault="003A1C81" w:rsidP="003A1C81">
      <w:pPr>
        <w:numPr>
          <w:ilvl w:val="0"/>
          <w:numId w:val="25"/>
        </w:numPr>
        <w:suppressAutoHyphens w:val="0"/>
        <w:spacing w:before="120"/>
        <w:ind w:left="426" w:hanging="426"/>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wody i obowiązujące dla nich cele środowiskowe:</w:t>
      </w:r>
    </w:p>
    <w:p w14:paraId="7C4AAC90" w14:textId="3ABD4FB5" w:rsidR="00BA3BE3" w:rsidRPr="00D42713" w:rsidRDefault="00BA3BE3" w:rsidP="00BA3BE3">
      <w:pPr>
        <w:suppressAutoHyphens w:val="0"/>
        <w:spacing w:before="120"/>
        <w:ind w:firstLine="425"/>
        <w:jc w:val="both"/>
        <w:rPr>
          <w:rFonts w:cs="Times New Roman"/>
          <w:color w:val="000000"/>
          <w:sz w:val="22"/>
          <w:szCs w:val="22"/>
        </w:rPr>
      </w:pPr>
      <w:r w:rsidRPr="00D42713">
        <w:rPr>
          <w:rFonts w:cs="Times New Roman"/>
          <w:color w:val="000000"/>
          <w:sz w:val="22"/>
          <w:szCs w:val="22"/>
        </w:rPr>
        <w:t>Zgodnie z aktualnie obowiązującym „Plan gospodarowania wodami na obszarze dorzecza Odry” przyjętym rozporządzeniem Ministra Infrastruktury z dnia 16 listopada 2022 r. (Dz. U. z 2023 r. poz. 335) planowane przedsięwzięcie znajduje się w regionie wodnym Warty w granicach jednolitej części wód podziemnych (</w:t>
      </w:r>
      <w:proofErr w:type="spellStart"/>
      <w:r w:rsidRPr="00D42713">
        <w:rPr>
          <w:rFonts w:cs="Times New Roman"/>
          <w:color w:val="000000"/>
          <w:sz w:val="22"/>
          <w:szCs w:val="22"/>
        </w:rPr>
        <w:t>JCWPd</w:t>
      </w:r>
      <w:proofErr w:type="spellEnd"/>
      <w:r w:rsidRPr="00D42713">
        <w:rPr>
          <w:rFonts w:cs="Times New Roman"/>
          <w:color w:val="000000"/>
          <w:sz w:val="22"/>
          <w:szCs w:val="22"/>
        </w:rPr>
        <w:t xml:space="preserve">) o kodzie GW600083 oraz w granicach zlewni jednolitej części wód powierzchniowych (JCWP) </w:t>
      </w:r>
      <w:proofErr w:type="spellStart"/>
      <w:r w:rsidRPr="00D42713">
        <w:rPr>
          <w:rFonts w:cs="Times New Roman"/>
          <w:color w:val="000000"/>
          <w:sz w:val="22"/>
          <w:szCs w:val="22"/>
        </w:rPr>
        <w:t>Pałusznica</w:t>
      </w:r>
      <w:proofErr w:type="spellEnd"/>
      <w:r w:rsidRPr="00D42713">
        <w:rPr>
          <w:rFonts w:cs="Times New Roman"/>
          <w:color w:val="000000"/>
          <w:sz w:val="22"/>
          <w:szCs w:val="22"/>
        </w:rPr>
        <w:t xml:space="preserve"> o kodzie RW600009182869.</w:t>
      </w:r>
    </w:p>
    <w:p w14:paraId="57CAFC22" w14:textId="77777777" w:rsidR="00BA3BE3" w:rsidRPr="00D42713" w:rsidRDefault="00BA3BE3" w:rsidP="00BA3BE3">
      <w:pPr>
        <w:suppressAutoHyphens w:val="0"/>
        <w:spacing w:before="120"/>
        <w:ind w:firstLine="425"/>
        <w:jc w:val="both"/>
        <w:rPr>
          <w:rFonts w:cs="Times New Roman"/>
          <w:color w:val="000000"/>
          <w:sz w:val="22"/>
          <w:szCs w:val="22"/>
        </w:rPr>
      </w:pPr>
      <w:proofErr w:type="spellStart"/>
      <w:r w:rsidRPr="00D42713">
        <w:rPr>
          <w:rFonts w:cs="Times New Roman"/>
          <w:color w:val="000000"/>
          <w:sz w:val="22"/>
          <w:szCs w:val="22"/>
        </w:rPr>
        <w:t>JCWPd</w:t>
      </w:r>
      <w:proofErr w:type="spellEnd"/>
      <w:r w:rsidRPr="00D42713">
        <w:rPr>
          <w:rFonts w:cs="Times New Roman"/>
          <w:color w:val="000000"/>
          <w:sz w:val="22"/>
          <w:szCs w:val="22"/>
        </w:rPr>
        <w:t xml:space="preserve"> o kodzie GW600083 charakteryzuje się dobrym stanem chemicznym oraz słabym stanem ilościowym. Jest ona monitorowana i przeznaczona jest do poboru wody na potrzeby zaopatrzenia ludności w wodę przeznaczoną do spożycia. Ocena ryzyka nieosiągnięcia celów środowiskowych została określona jako zagrożona ilościowo.</w:t>
      </w:r>
    </w:p>
    <w:p w14:paraId="21378CE1" w14:textId="77777777" w:rsidR="00BA3BE3" w:rsidRPr="00D42713" w:rsidRDefault="00BA3BE3" w:rsidP="00BA3BE3">
      <w:pPr>
        <w:suppressAutoHyphens w:val="0"/>
        <w:spacing w:before="120"/>
        <w:ind w:firstLine="425"/>
        <w:jc w:val="both"/>
        <w:rPr>
          <w:rFonts w:cs="Times New Roman"/>
          <w:color w:val="000000"/>
          <w:sz w:val="22"/>
          <w:szCs w:val="22"/>
        </w:rPr>
      </w:pPr>
      <w:r w:rsidRPr="00D42713">
        <w:rPr>
          <w:rFonts w:cs="Times New Roman"/>
          <w:color w:val="000000"/>
          <w:sz w:val="22"/>
          <w:szCs w:val="22"/>
        </w:rPr>
        <w:t xml:space="preserve">JCWP o nazwie </w:t>
      </w:r>
      <w:proofErr w:type="spellStart"/>
      <w:r w:rsidRPr="00D42713">
        <w:rPr>
          <w:rFonts w:cs="Times New Roman"/>
          <w:color w:val="000000"/>
          <w:sz w:val="22"/>
          <w:szCs w:val="22"/>
        </w:rPr>
        <w:t>Pałusznica</w:t>
      </w:r>
      <w:proofErr w:type="spellEnd"/>
      <w:r w:rsidRPr="00D42713">
        <w:rPr>
          <w:rFonts w:cs="Times New Roman"/>
          <w:color w:val="000000"/>
          <w:sz w:val="22"/>
          <w:szCs w:val="22"/>
        </w:rPr>
        <w:t xml:space="preserve"> o kodzie RW600009182869 posiada status naturalnej części wód. Jest ona monitorowana i jest określona jako „zagrożona” nieosiągnięciem celów środowiskowych. Dla JCWP zostało ustanowione odstępstwo z art. 4 ust. 4 i ust. 5 Ramowej Dyrektywy Wodnej.</w:t>
      </w:r>
    </w:p>
    <w:p w14:paraId="6B24561F" w14:textId="77777777" w:rsidR="00BA3BE3" w:rsidRPr="00D42713" w:rsidRDefault="00BA3BE3" w:rsidP="00BA3BE3">
      <w:pPr>
        <w:suppressAutoHyphens w:val="0"/>
        <w:spacing w:before="120"/>
        <w:ind w:firstLine="425"/>
        <w:jc w:val="both"/>
        <w:rPr>
          <w:rFonts w:cs="Times New Roman"/>
          <w:color w:val="000000"/>
          <w:sz w:val="22"/>
          <w:szCs w:val="22"/>
        </w:rPr>
      </w:pPr>
      <w:r w:rsidRPr="00D42713">
        <w:rPr>
          <w:rFonts w:cs="Times New Roman"/>
          <w:color w:val="000000"/>
          <w:sz w:val="22"/>
          <w:szCs w:val="22"/>
        </w:rPr>
        <w:t>Przedmiotowe przedsięwzięcie nie kwalifikuje się do inwestycji i działań, które wymagają uzyskania oceny wodnoprawnej, o których mowa w rozporządzeniu Ministra Gospodarki Morskiej i Żeglugi Śródlądowej z dnia 27 sierpnia 2019 r. w sprawie rodzajów inwestycji i działań, które wymagają uzyskania oceny wodnoprawnej (Dz. U. z 2019 r. poz. 1752).</w:t>
      </w:r>
    </w:p>
    <w:p w14:paraId="306F57D7" w14:textId="77777777" w:rsidR="00D42713" w:rsidRPr="00D42713" w:rsidRDefault="00D42713" w:rsidP="00D42713">
      <w:pPr>
        <w:suppressAutoHyphens w:val="0"/>
        <w:spacing w:before="120"/>
        <w:ind w:firstLine="425"/>
        <w:jc w:val="both"/>
        <w:rPr>
          <w:rFonts w:eastAsia="Times New Roman" w:cs="Times New Roman"/>
          <w:color w:val="000000"/>
          <w:kern w:val="0"/>
          <w:sz w:val="22"/>
          <w:szCs w:val="22"/>
          <w:lang w:eastAsia="pl-PL" w:bidi="ar-SA"/>
        </w:rPr>
      </w:pPr>
      <w:r w:rsidRPr="00D42713">
        <w:rPr>
          <w:rFonts w:cs="Times New Roman"/>
          <w:color w:val="000000"/>
          <w:sz w:val="22"/>
          <w:szCs w:val="22"/>
        </w:rPr>
        <w:t>Ustalono, że teren na którym zlokalizowane jest przedsięwzięcie nie leży w granicach obszarów szczególnego zagrożenia powodzią w rozumieniu art. 16 pkt 34 ustawy z dnia 20 lipca 2017 r. - Prawo wodne.</w:t>
      </w:r>
    </w:p>
    <w:p w14:paraId="1C3B4335" w14:textId="11CA36E1" w:rsidR="009A176B" w:rsidRPr="00D42713" w:rsidRDefault="00BA3BE3" w:rsidP="00380FFA">
      <w:pPr>
        <w:suppressAutoHyphens w:val="0"/>
        <w:spacing w:before="120"/>
        <w:ind w:firstLine="425"/>
        <w:jc w:val="both"/>
        <w:rPr>
          <w:rFonts w:cs="Times New Roman"/>
          <w:color w:val="000000"/>
          <w:sz w:val="22"/>
          <w:szCs w:val="22"/>
        </w:rPr>
      </w:pPr>
      <w:r w:rsidRPr="00D42713">
        <w:rPr>
          <w:rFonts w:cs="Times New Roman"/>
          <w:color w:val="000000"/>
          <w:sz w:val="22"/>
          <w:szCs w:val="22"/>
        </w:rPr>
        <w:t xml:space="preserve">Ustalono, że teren, na którym zlokalizowane będzie planowane przedsięwzięcie położony jest </w:t>
      </w:r>
      <w:r w:rsidR="00D42713" w:rsidRPr="00D42713">
        <w:rPr>
          <w:rFonts w:cs="Times New Roman"/>
          <w:color w:val="000000"/>
          <w:sz w:val="22"/>
          <w:szCs w:val="22"/>
        </w:rPr>
        <w:t xml:space="preserve">poza </w:t>
      </w:r>
      <w:r w:rsidRPr="00D42713">
        <w:rPr>
          <w:rFonts w:cs="Times New Roman"/>
          <w:color w:val="000000"/>
          <w:sz w:val="22"/>
          <w:szCs w:val="22"/>
        </w:rPr>
        <w:t xml:space="preserve">  obszar</w:t>
      </w:r>
      <w:r w:rsidR="00D42713" w:rsidRPr="00D42713">
        <w:rPr>
          <w:rFonts w:cs="Times New Roman"/>
          <w:color w:val="000000"/>
          <w:sz w:val="22"/>
          <w:szCs w:val="22"/>
        </w:rPr>
        <w:t xml:space="preserve">ami </w:t>
      </w:r>
      <w:r w:rsidRPr="00D42713">
        <w:rPr>
          <w:rFonts w:cs="Times New Roman"/>
          <w:color w:val="000000"/>
          <w:sz w:val="22"/>
          <w:szCs w:val="22"/>
        </w:rPr>
        <w:t>objęty</w:t>
      </w:r>
      <w:r w:rsidR="00D42713" w:rsidRPr="00D42713">
        <w:rPr>
          <w:rFonts w:cs="Times New Roman"/>
          <w:color w:val="000000"/>
          <w:sz w:val="22"/>
          <w:szCs w:val="22"/>
        </w:rPr>
        <w:t xml:space="preserve">mi ochroną </w:t>
      </w:r>
      <w:r w:rsidRPr="00D42713">
        <w:rPr>
          <w:rFonts w:cs="Times New Roman"/>
          <w:color w:val="000000"/>
          <w:sz w:val="22"/>
          <w:szCs w:val="22"/>
        </w:rPr>
        <w:t>na podstawie ustawy z dnia 16 kwietnia 2004 r. o ochronie przyrody (tj. Dz. U. z 202</w:t>
      </w:r>
      <w:r w:rsidR="00D42713" w:rsidRPr="00D42713">
        <w:rPr>
          <w:rFonts w:cs="Times New Roman"/>
          <w:color w:val="000000"/>
          <w:sz w:val="22"/>
          <w:szCs w:val="22"/>
        </w:rPr>
        <w:t>4</w:t>
      </w:r>
      <w:r w:rsidRPr="00D42713">
        <w:rPr>
          <w:rFonts w:cs="Times New Roman"/>
          <w:color w:val="000000"/>
          <w:sz w:val="22"/>
          <w:szCs w:val="22"/>
        </w:rPr>
        <w:t xml:space="preserve"> r. poz. 1</w:t>
      </w:r>
      <w:r w:rsidR="00D42713" w:rsidRPr="00D42713">
        <w:rPr>
          <w:rFonts w:cs="Times New Roman"/>
          <w:color w:val="000000"/>
          <w:sz w:val="22"/>
          <w:szCs w:val="22"/>
        </w:rPr>
        <w:t>478</w:t>
      </w:r>
      <w:r w:rsidRPr="00D42713">
        <w:rPr>
          <w:rFonts w:cs="Times New Roman"/>
          <w:color w:val="000000"/>
          <w:sz w:val="22"/>
          <w:szCs w:val="22"/>
        </w:rPr>
        <w:t>)</w:t>
      </w:r>
      <w:r w:rsidR="00D42713" w:rsidRPr="00D42713">
        <w:rPr>
          <w:rFonts w:cs="Times New Roman"/>
          <w:color w:val="000000"/>
          <w:sz w:val="22"/>
          <w:szCs w:val="22"/>
        </w:rPr>
        <w:t xml:space="preserve">. </w:t>
      </w:r>
    </w:p>
    <w:p w14:paraId="3E653572" w14:textId="77777777" w:rsidR="003A1C81" w:rsidRPr="003A1C81" w:rsidRDefault="003A1C81" w:rsidP="003A1C81">
      <w:pPr>
        <w:numPr>
          <w:ilvl w:val="0"/>
          <w:numId w:val="26"/>
        </w:numPr>
        <w:suppressAutoHyphens w:val="0"/>
        <w:spacing w:before="120"/>
        <w:ind w:left="425" w:hanging="425"/>
        <w:jc w:val="both"/>
        <w:rPr>
          <w:rFonts w:eastAsia="Times New Roman" w:cs="Times New Roman"/>
          <w:color w:val="000000"/>
          <w:kern w:val="0"/>
          <w:sz w:val="22"/>
          <w:szCs w:val="22"/>
          <w:u w:val="single"/>
          <w:lang w:eastAsia="pl-PL" w:bidi="ar-SA"/>
        </w:rPr>
      </w:pPr>
      <w:r w:rsidRPr="003A1C81">
        <w:rPr>
          <w:rFonts w:eastAsia="Times New Roman" w:cs="Times New Roman"/>
          <w:color w:val="000000"/>
          <w:kern w:val="0"/>
          <w:sz w:val="22"/>
          <w:szCs w:val="22"/>
          <w:u w:val="single"/>
          <w:lang w:eastAsia="pl-PL" w:bidi="ar-SA"/>
        </w:rPr>
        <w:t>Rodzaj, cechy i skala możliwego oddziaływania rozważanego w odniesieniu do kryteriów wymienionych w pkt 1 i 2 oraz w art. 62 ust. 1 pkt 1, wynikające z:</w:t>
      </w:r>
    </w:p>
    <w:p w14:paraId="4BC03666" w14:textId="77777777" w:rsidR="003A1C81" w:rsidRPr="003A1C81" w:rsidRDefault="003A1C81" w:rsidP="003A1C81">
      <w:pPr>
        <w:numPr>
          <w:ilvl w:val="0"/>
          <w:numId w:val="25"/>
        </w:numPr>
        <w:suppressAutoHyphens w:val="0"/>
        <w:spacing w:before="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zasięgu oddziaływania - obszaru geograficznego i liczby ludności, na którą przedsięwzięcie może oddziaływać:</w:t>
      </w:r>
    </w:p>
    <w:p w14:paraId="27F3B4AF" w14:textId="77777777" w:rsidR="003A1C81" w:rsidRPr="003A1C81" w:rsidRDefault="003A1C81" w:rsidP="003A1C81">
      <w:pPr>
        <w:suppressAutoHyphens w:val="0"/>
        <w:spacing w:before="120"/>
        <w:ind w:firstLine="426"/>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val="pl" w:eastAsia="pl-PL" w:bidi="ar-SA"/>
        </w:rPr>
        <w:lastRenderedPageBreak/>
        <w:t>Eksploatacja projektowanej inwestycji, przy założeniach przyjętych w karcie informacyjnej dołączonej do wniosku o wydanie decyzji o środowiskowych uwarunkowaniach, nie powinna oddziaływać w sposób znaczący na obszary geograficzne i znaczną liczbę ludności.</w:t>
      </w:r>
    </w:p>
    <w:p w14:paraId="4B6757F1" w14:textId="77777777" w:rsidR="003A1C81" w:rsidRPr="003A1C81" w:rsidRDefault="003A1C81" w:rsidP="003A1C81">
      <w:pPr>
        <w:numPr>
          <w:ilvl w:val="0"/>
          <w:numId w:val="25"/>
        </w:numPr>
        <w:suppressAutoHyphens w:val="0"/>
        <w:spacing w:before="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transgranicznego charakteru oddziaływania przedsięwzięcia na poszczególne elementy przyrodnicze:</w:t>
      </w:r>
    </w:p>
    <w:p w14:paraId="56A5A57F" w14:textId="77777777" w:rsidR="003A1C81" w:rsidRPr="003A1C81" w:rsidRDefault="003A1C81" w:rsidP="003A1C81">
      <w:pPr>
        <w:suppressAutoHyphens w:val="0"/>
        <w:spacing w:before="120"/>
        <w:ind w:firstLine="426"/>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val="pl" w:eastAsia="pl-PL" w:bidi="ar-SA"/>
        </w:rPr>
        <w:t>Ze względu na rodzaj, skalę i usytuowanie przedsięwzięcia można jednoznacznie stwierdzić, iż nie będzie ono powodować transgranicznego oddziaływania na środowisko.</w:t>
      </w:r>
    </w:p>
    <w:p w14:paraId="2BCAD706" w14:textId="77777777" w:rsidR="003A1C81" w:rsidRPr="003A1C81" w:rsidRDefault="003A1C81" w:rsidP="003A1C81">
      <w:pPr>
        <w:numPr>
          <w:ilvl w:val="0"/>
          <w:numId w:val="25"/>
        </w:numPr>
        <w:suppressAutoHyphens w:val="0"/>
        <w:spacing w:before="120"/>
        <w:ind w:left="426" w:hanging="426"/>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charakteru, wielkości, intensywności i złożoności oddziaływania, z uwzględnieniem obciążenia istniejącej infrastruktury technicznej oraz przewidywanego momentu rozpoczęcia oddziaływania:</w:t>
      </w:r>
    </w:p>
    <w:p w14:paraId="1FA7CB83" w14:textId="77777777" w:rsidR="003A1C81" w:rsidRPr="003A1C81" w:rsidRDefault="003A1C81" w:rsidP="003A1C81">
      <w:pPr>
        <w:suppressAutoHyphens w:val="0"/>
        <w:spacing w:before="120"/>
        <w:ind w:firstLine="426"/>
        <w:jc w:val="both"/>
        <w:rPr>
          <w:rFonts w:eastAsia="Times New Roman" w:cs="Times New Roman"/>
          <w:color w:val="000000"/>
          <w:kern w:val="0"/>
          <w:sz w:val="22"/>
          <w:szCs w:val="22"/>
          <w:lang w:eastAsia="pl-PL" w:bidi="ar-SA"/>
        </w:rPr>
      </w:pPr>
      <w:r w:rsidRPr="003A1C81">
        <w:rPr>
          <w:rFonts w:eastAsia="Times New Roman" w:cs="Times New Roman"/>
          <w:color w:val="000000"/>
          <w:kern w:val="0"/>
          <w:sz w:val="22"/>
          <w:szCs w:val="22"/>
          <w:lang w:val="pl" w:eastAsia="pl-PL" w:bidi="ar-SA"/>
        </w:rPr>
        <w:t>Na podstawie informacji zawartych w karcie informacyjnej można stwierdzić brak możliwości wystąpienia oddziaływania o znacznej wielkości lub złożoności.</w:t>
      </w:r>
    </w:p>
    <w:p w14:paraId="03371B43" w14:textId="77777777" w:rsidR="003A1C81" w:rsidRPr="003A1C81" w:rsidRDefault="003A1C81" w:rsidP="003A1C81">
      <w:pPr>
        <w:numPr>
          <w:ilvl w:val="0"/>
          <w:numId w:val="25"/>
        </w:numPr>
        <w:suppressAutoHyphens w:val="0"/>
        <w:spacing w:before="120"/>
        <w:ind w:left="426" w:hanging="426"/>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prawdopodobieństwa oddziaływania:</w:t>
      </w:r>
    </w:p>
    <w:p w14:paraId="741D956E" w14:textId="11716FB3" w:rsidR="003A1C81" w:rsidRPr="003A1C81" w:rsidRDefault="00927A9E" w:rsidP="003A1C81">
      <w:pPr>
        <w:widowControl w:val="0"/>
        <w:spacing w:before="120"/>
        <w:ind w:firstLine="426"/>
        <w:jc w:val="both"/>
        <w:rPr>
          <w:rFonts w:eastAsia="Tahoma" w:cs="Times New Roman"/>
          <w:color w:val="000000"/>
          <w:kern w:val="0"/>
          <w:sz w:val="22"/>
          <w:szCs w:val="22"/>
          <w:lang w:val="pl" w:bidi="ar-SA"/>
        </w:rPr>
      </w:pPr>
      <w:r w:rsidRPr="00927A9E">
        <w:rPr>
          <w:rFonts w:eastAsia="Tahoma" w:cs="Times New Roman"/>
          <w:color w:val="000000"/>
          <w:kern w:val="0"/>
          <w:sz w:val="22"/>
          <w:szCs w:val="22"/>
          <w:lang w:val="pl" w:bidi="ar-SA"/>
        </w:rPr>
        <w:t xml:space="preserve">Z uwagi na rodzaj przedsięwzięcia oddziaływania będą miały charakter lokalny, mało znaczący, krótkotrwały, aczkolwiek nieodwracalny (trwała zmiana morfologii terenu </w:t>
      </w:r>
      <w:r>
        <w:rPr>
          <w:rFonts w:eastAsia="Tahoma" w:cs="Times New Roman"/>
          <w:color w:val="000000"/>
          <w:kern w:val="0"/>
          <w:sz w:val="22"/>
          <w:szCs w:val="22"/>
          <w:lang w:val="pl" w:bidi="ar-SA"/>
        </w:rPr>
        <w:t>-</w:t>
      </w:r>
      <w:r w:rsidRPr="00927A9E">
        <w:rPr>
          <w:rFonts w:eastAsia="Tahoma" w:cs="Times New Roman"/>
          <w:color w:val="000000"/>
          <w:kern w:val="0"/>
          <w:sz w:val="22"/>
          <w:szCs w:val="22"/>
          <w:lang w:val="pl" w:bidi="ar-SA"/>
        </w:rPr>
        <w:t xml:space="preserve"> nisza wyrobiska).</w:t>
      </w:r>
    </w:p>
    <w:p w14:paraId="2DFA90BB" w14:textId="77777777" w:rsidR="003A1C81" w:rsidRPr="003A1C81" w:rsidRDefault="003A1C81" w:rsidP="003A1C81">
      <w:pPr>
        <w:numPr>
          <w:ilvl w:val="0"/>
          <w:numId w:val="25"/>
        </w:numPr>
        <w:suppressAutoHyphens w:val="0"/>
        <w:spacing w:before="120"/>
        <w:ind w:left="426" w:hanging="426"/>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czasu trwania, częstotliwości i odwracalności oddziaływania:</w:t>
      </w:r>
    </w:p>
    <w:p w14:paraId="008F1268" w14:textId="77777777" w:rsidR="003A1C81" w:rsidRPr="003A1C81" w:rsidRDefault="003A1C81" w:rsidP="003A1C81">
      <w:pPr>
        <w:widowControl w:val="0"/>
        <w:spacing w:before="120"/>
        <w:ind w:firstLine="426"/>
        <w:jc w:val="both"/>
        <w:rPr>
          <w:rFonts w:eastAsia="Tahoma" w:cs="Times New Roman"/>
          <w:color w:val="000000"/>
          <w:kern w:val="0"/>
          <w:sz w:val="22"/>
          <w:szCs w:val="22"/>
          <w:lang w:bidi="ar-SA"/>
        </w:rPr>
      </w:pPr>
      <w:r w:rsidRPr="003A1C81">
        <w:rPr>
          <w:rFonts w:eastAsia="Tahoma" w:cs="Times New Roman"/>
          <w:color w:val="000000"/>
          <w:kern w:val="0"/>
          <w:sz w:val="22"/>
          <w:szCs w:val="22"/>
          <w:lang w:bidi="ar-SA"/>
        </w:rPr>
        <w:t>Wszystkie oddziaływania występujące na etapie realizacji inwestycji będą miały charakter lokalny i odwracalny poza trwałym zajęciem terenu pod obiekt. Oddziaływania te będą krótkotrwałe i ustąpią po zrealizowaniu przedsięwzięcia.</w:t>
      </w:r>
    </w:p>
    <w:p w14:paraId="0BC1C34D" w14:textId="77777777" w:rsidR="003A1C81" w:rsidRPr="003A1C81" w:rsidRDefault="003A1C81" w:rsidP="003A1C81">
      <w:pPr>
        <w:numPr>
          <w:ilvl w:val="0"/>
          <w:numId w:val="25"/>
        </w:numPr>
        <w:suppressAutoHyphens w:val="0"/>
        <w:spacing w:before="120"/>
        <w:ind w:left="426" w:hanging="426"/>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powiązań z innymi przedsięwzięciami, w szczególności kumulowania się oddziaływań przedsięwzięć realizowanych i zrealizowanych, dla których została wydana decyzja o środowiskowych uwarunkowaniach,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w:t>
      </w:r>
    </w:p>
    <w:p w14:paraId="236E1833" w14:textId="194B4C2A" w:rsidR="003A1C81" w:rsidRPr="003A1C81" w:rsidRDefault="003A1C81" w:rsidP="003A1C81">
      <w:pPr>
        <w:suppressAutoHyphens w:val="0"/>
        <w:spacing w:before="120"/>
        <w:ind w:firstLine="426"/>
        <w:jc w:val="both"/>
        <w:rPr>
          <w:rFonts w:eastAsia="Times New Roman" w:cs="Times New Roman"/>
          <w:color w:val="000000"/>
          <w:kern w:val="0"/>
          <w:sz w:val="22"/>
          <w:szCs w:val="22"/>
          <w:lang w:eastAsia="pl-PL" w:bidi="ar-SA"/>
        </w:rPr>
      </w:pPr>
      <w:r w:rsidRPr="003A1C81">
        <w:rPr>
          <w:rFonts w:eastAsia="Times New Roman" w:cs="Times New Roman"/>
          <w:color w:val="000000"/>
          <w:kern w:val="0"/>
          <w:sz w:val="22"/>
          <w:szCs w:val="22"/>
          <w:lang w:eastAsia="pl-PL" w:bidi="ar-SA"/>
        </w:rPr>
        <w:t>Z uwagi na charakter inwestycji i jego usytuowanie nie przewiduje się kumulowania oddziaływań z</w:t>
      </w:r>
      <w:r w:rsidR="00266507">
        <w:rPr>
          <w:rFonts w:eastAsia="Times New Roman" w:cs="Times New Roman"/>
          <w:color w:val="000000"/>
          <w:kern w:val="0"/>
          <w:sz w:val="22"/>
          <w:szCs w:val="22"/>
          <w:lang w:eastAsia="pl-PL" w:bidi="ar-SA"/>
        </w:rPr>
        <w:t> </w:t>
      </w:r>
      <w:r w:rsidRPr="003A1C81">
        <w:rPr>
          <w:rFonts w:eastAsia="Times New Roman" w:cs="Times New Roman"/>
          <w:color w:val="000000"/>
          <w:kern w:val="0"/>
          <w:sz w:val="22"/>
          <w:szCs w:val="22"/>
          <w:lang w:eastAsia="pl-PL" w:bidi="ar-SA"/>
        </w:rPr>
        <w:t xml:space="preserve">innymi przedsięwzięciami, znajdujących się na terenie, na którym planuje się realizację przedsięwzięcia oraz w obszarze oddziaływania przedsięwzięcia.  </w:t>
      </w:r>
    </w:p>
    <w:p w14:paraId="51A3167C" w14:textId="77777777" w:rsidR="003A1C81" w:rsidRPr="003A1C81" w:rsidRDefault="003A1C81" w:rsidP="00927A9E">
      <w:pPr>
        <w:numPr>
          <w:ilvl w:val="0"/>
          <w:numId w:val="25"/>
        </w:numPr>
        <w:suppressAutoHyphens w:val="0"/>
        <w:spacing w:before="120" w:after="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możliwości ograniczenia oddziaływania:</w:t>
      </w:r>
    </w:p>
    <w:p w14:paraId="78A26CD8" w14:textId="77777777" w:rsidR="003A1C81" w:rsidRPr="003A1C81" w:rsidRDefault="003A1C81" w:rsidP="00927A9E">
      <w:pPr>
        <w:suppressAutoHyphens w:val="0"/>
        <w:spacing w:before="240"/>
        <w:ind w:firstLine="425"/>
        <w:contextualSpacing/>
        <w:jc w:val="both"/>
        <w:rPr>
          <w:rFonts w:eastAsia="Times New Roman" w:cs="Times New Roman"/>
          <w:color w:val="000000"/>
          <w:kern w:val="0"/>
          <w:sz w:val="22"/>
          <w:szCs w:val="22"/>
          <w:lang w:eastAsia="pl-PL" w:bidi="ar-SA"/>
        </w:rPr>
      </w:pPr>
      <w:r w:rsidRPr="003A1C81">
        <w:rPr>
          <w:rFonts w:eastAsia="Times New Roman" w:cs="Times New Roman"/>
          <w:color w:val="000000"/>
          <w:kern w:val="0"/>
          <w:sz w:val="22"/>
          <w:szCs w:val="22"/>
          <w:lang w:eastAsia="pl-PL" w:bidi="ar-SA"/>
        </w:rPr>
        <w:t>Ze względu na rodzaj i skalę przedsięwzięcia oraz jego potencjalne oddziaływania, nie ma potrzeb ich ograniczania.</w:t>
      </w:r>
    </w:p>
    <w:p w14:paraId="13CC5DA6" w14:textId="50B15384" w:rsidR="00D842BA" w:rsidRPr="00D842BA" w:rsidRDefault="00D842BA" w:rsidP="00927A9E">
      <w:pPr>
        <w:widowControl w:val="0"/>
        <w:spacing w:before="120"/>
        <w:ind w:firstLine="425"/>
        <w:jc w:val="both"/>
        <w:textAlignment w:val="top"/>
        <w:rPr>
          <w:rFonts w:eastAsia="Tahoma" w:cs="Times New Roman"/>
          <w:sz w:val="22"/>
          <w:szCs w:val="22"/>
        </w:rPr>
      </w:pPr>
      <w:r w:rsidRPr="00D842BA">
        <w:rPr>
          <w:rFonts w:eastAsia="Tahoma" w:cs="Times New Roman"/>
          <w:sz w:val="22"/>
          <w:szCs w:val="22"/>
        </w:rPr>
        <w:t>Po analizie dokumentacji dotyczącej przedmiotowego przedsięwzięcia, uwzględniając jego poszczególne fazy: realizacji, eksploatacji i ewentualnej likwidacji, z uwagi na rodzaj, charakterystykę, skalę oraz usytuowanie, stwierdzono brak możliwości wystąpienia oddziaływania o znacznej wielkości, intensywności lub złożoności. Przyjęte działania minimalizujące wskazane w kip oraz warunki określone w sentencji niniejsze</w:t>
      </w:r>
      <w:r>
        <w:rPr>
          <w:rFonts w:eastAsia="Tahoma" w:cs="Times New Roman"/>
          <w:sz w:val="22"/>
          <w:szCs w:val="22"/>
        </w:rPr>
        <w:t xml:space="preserve">j decyzji </w:t>
      </w:r>
      <w:r w:rsidRPr="00D842BA">
        <w:rPr>
          <w:rFonts w:eastAsia="Tahoma" w:cs="Times New Roman"/>
          <w:sz w:val="22"/>
          <w:szCs w:val="22"/>
        </w:rPr>
        <w:t>będą wystarczające do zapewnienia właściwego przebiegu prac pod względem minimalizacji oddziaływania na środowisko.</w:t>
      </w:r>
    </w:p>
    <w:p w14:paraId="30FEE76F" w14:textId="77777777" w:rsidR="00D842BA" w:rsidRDefault="00D842BA" w:rsidP="006B6B26">
      <w:pPr>
        <w:widowControl w:val="0"/>
        <w:spacing w:before="120"/>
        <w:ind w:firstLine="425"/>
        <w:jc w:val="both"/>
        <w:textAlignment w:val="top"/>
        <w:rPr>
          <w:rFonts w:eastAsia="Tahoma" w:cs="Times New Roman"/>
          <w:sz w:val="22"/>
          <w:szCs w:val="22"/>
        </w:rPr>
      </w:pPr>
      <w:r w:rsidRPr="00D842BA">
        <w:rPr>
          <w:rFonts w:eastAsia="Tahoma" w:cs="Times New Roman"/>
          <w:sz w:val="22"/>
          <w:szCs w:val="22"/>
        </w:rPr>
        <w:t>Mając powyższe na uwadze uznano za zasadne odstąpienie od przeprowadzenia oceny oddziaływania na środowisko.</w:t>
      </w:r>
    </w:p>
    <w:p w14:paraId="6CFADD18" w14:textId="2048B74F" w:rsidR="003A1C81" w:rsidRPr="003A1C81" w:rsidRDefault="003A1C81" w:rsidP="003A1C81">
      <w:pPr>
        <w:widowControl w:val="0"/>
        <w:spacing w:before="120"/>
        <w:ind w:firstLine="425"/>
        <w:jc w:val="both"/>
        <w:rPr>
          <w:rFonts w:eastAsia="Tahoma" w:cs="Times New Roman"/>
          <w:kern w:val="0"/>
          <w:sz w:val="22"/>
          <w:szCs w:val="22"/>
          <w:lang w:bidi="ar-SA"/>
        </w:rPr>
      </w:pPr>
      <w:r w:rsidRPr="003A1C81">
        <w:rPr>
          <w:rFonts w:eastAsia="Tahoma" w:cs="Times New Roman"/>
          <w:kern w:val="0"/>
          <w:sz w:val="22"/>
          <w:szCs w:val="22"/>
          <w:lang w:bidi="ar-SA"/>
        </w:rPr>
        <w:t xml:space="preserve">Zawiadomieniem z dnia </w:t>
      </w:r>
      <w:r w:rsidR="00EF3F9D">
        <w:rPr>
          <w:rFonts w:eastAsia="Tahoma" w:cs="Times New Roman"/>
          <w:kern w:val="0"/>
          <w:sz w:val="22"/>
          <w:szCs w:val="22"/>
          <w:lang w:bidi="ar-SA"/>
        </w:rPr>
        <w:t>09</w:t>
      </w:r>
      <w:r w:rsidRPr="003A1C81">
        <w:rPr>
          <w:rFonts w:eastAsia="Tahoma" w:cs="Times New Roman"/>
          <w:kern w:val="0"/>
          <w:sz w:val="22"/>
          <w:szCs w:val="22"/>
          <w:lang w:bidi="ar-SA"/>
        </w:rPr>
        <w:t xml:space="preserve"> </w:t>
      </w:r>
      <w:r w:rsidR="00EF3F9D">
        <w:rPr>
          <w:rFonts w:eastAsia="Tahoma" w:cs="Times New Roman"/>
          <w:kern w:val="0"/>
          <w:sz w:val="22"/>
          <w:szCs w:val="22"/>
          <w:lang w:bidi="ar-SA"/>
        </w:rPr>
        <w:t xml:space="preserve">kwietnia </w:t>
      </w:r>
      <w:r w:rsidRPr="003A1C81">
        <w:rPr>
          <w:rFonts w:eastAsia="Tahoma" w:cs="Times New Roman"/>
          <w:kern w:val="0"/>
          <w:sz w:val="22"/>
          <w:szCs w:val="22"/>
          <w:lang w:bidi="ar-SA"/>
        </w:rPr>
        <w:t>202</w:t>
      </w:r>
      <w:r w:rsidR="0029504F">
        <w:rPr>
          <w:rFonts w:eastAsia="Tahoma" w:cs="Times New Roman"/>
          <w:kern w:val="0"/>
          <w:sz w:val="22"/>
          <w:szCs w:val="22"/>
          <w:lang w:bidi="ar-SA"/>
        </w:rPr>
        <w:t>5</w:t>
      </w:r>
      <w:r w:rsidRPr="003A1C81">
        <w:rPr>
          <w:rFonts w:eastAsia="Tahoma" w:cs="Times New Roman"/>
          <w:kern w:val="0"/>
          <w:sz w:val="22"/>
          <w:szCs w:val="22"/>
          <w:lang w:bidi="ar-SA"/>
        </w:rPr>
        <w:t>r. znak OŚ.6220.</w:t>
      </w:r>
      <w:r w:rsidR="00EF3F9D">
        <w:rPr>
          <w:rFonts w:eastAsia="Tahoma" w:cs="Times New Roman"/>
          <w:kern w:val="0"/>
          <w:sz w:val="22"/>
          <w:szCs w:val="22"/>
          <w:lang w:bidi="ar-SA"/>
        </w:rPr>
        <w:t>1</w:t>
      </w:r>
      <w:r w:rsidRPr="003A1C81">
        <w:rPr>
          <w:rFonts w:eastAsia="Tahoma" w:cs="Times New Roman"/>
          <w:kern w:val="0"/>
          <w:sz w:val="22"/>
          <w:szCs w:val="22"/>
          <w:lang w:bidi="ar-SA"/>
        </w:rPr>
        <w:t>.202</w:t>
      </w:r>
      <w:r w:rsidR="00EF3F9D">
        <w:rPr>
          <w:rFonts w:eastAsia="Tahoma" w:cs="Times New Roman"/>
          <w:kern w:val="0"/>
          <w:sz w:val="22"/>
          <w:szCs w:val="22"/>
          <w:lang w:bidi="ar-SA"/>
        </w:rPr>
        <w:t>4</w:t>
      </w:r>
      <w:r w:rsidRPr="003A1C81">
        <w:rPr>
          <w:rFonts w:eastAsia="Tahoma" w:cs="Times New Roman"/>
          <w:kern w:val="0"/>
          <w:sz w:val="22"/>
          <w:szCs w:val="22"/>
          <w:lang w:bidi="ar-SA"/>
        </w:rPr>
        <w:t xml:space="preserve"> poinformowano wszystkie strony postępowania o możliwości zapoznania się, ze zgromadzoną w sprawie dokumentacją i wypowiedzenia się w sprawie, w terminie 3 dni od doręczenia zawiadomienia. W wyznaczonym terminie nie wniesiono żadnych uwag i wniosków.</w:t>
      </w:r>
    </w:p>
    <w:p w14:paraId="3B8D4F78" w14:textId="7B79B4B2" w:rsidR="003A1C81" w:rsidRPr="00625BDE" w:rsidRDefault="003A1C81" w:rsidP="00625BDE">
      <w:pPr>
        <w:widowControl w:val="0"/>
        <w:spacing w:before="120"/>
        <w:ind w:firstLine="425"/>
        <w:jc w:val="both"/>
        <w:rPr>
          <w:rFonts w:cs="Times New Roman"/>
          <w:bCs/>
          <w:sz w:val="22"/>
          <w:szCs w:val="22"/>
        </w:rPr>
      </w:pPr>
      <w:r w:rsidRPr="003A1C81">
        <w:rPr>
          <w:rFonts w:cs="Times New Roman"/>
          <w:bCs/>
          <w:sz w:val="22"/>
          <w:szCs w:val="22"/>
        </w:rPr>
        <w:t>Analizując przedłożone szczegółowe materiały oraz biorąc pod uwagę powyższe uwarunkowania, postanowiono jak w sentencji.</w:t>
      </w:r>
    </w:p>
    <w:p w14:paraId="6BEFBB13" w14:textId="08272FBC" w:rsidR="00955C98" w:rsidRPr="0006200E" w:rsidRDefault="006D1298" w:rsidP="00B66B50">
      <w:pPr>
        <w:pStyle w:val="Nagwek2"/>
        <w:numPr>
          <w:ilvl w:val="0"/>
          <w:numId w:val="0"/>
        </w:numPr>
        <w:spacing w:after="120" w:line="276" w:lineRule="auto"/>
        <w:jc w:val="center"/>
        <w:rPr>
          <w:rFonts w:ascii="Times New Roman" w:hAnsi="Times New Roman"/>
          <w:i w:val="0"/>
          <w:sz w:val="24"/>
          <w:szCs w:val="24"/>
          <w:lang w:val="pl-PL"/>
        </w:rPr>
      </w:pPr>
      <w:r w:rsidRPr="0006200E">
        <w:rPr>
          <w:rFonts w:ascii="Times New Roman" w:hAnsi="Times New Roman"/>
          <w:i w:val="0"/>
          <w:sz w:val="24"/>
          <w:szCs w:val="24"/>
          <w:lang w:val="pl-PL"/>
        </w:rPr>
        <w:lastRenderedPageBreak/>
        <w:t>Pouczenie</w:t>
      </w:r>
    </w:p>
    <w:p w14:paraId="5D2D7767" w14:textId="03E13222" w:rsidR="00715E03" w:rsidRPr="00715E03" w:rsidRDefault="00715E03">
      <w:pPr>
        <w:pStyle w:val="Akapitzlist"/>
        <w:numPr>
          <w:ilvl w:val="0"/>
          <w:numId w:val="9"/>
        </w:numPr>
        <w:spacing w:line="276" w:lineRule="auto"/>
        <w:ind w:left="284" w:hanging="284"/>
        <w:jc w:val="both"/>
        <w:rPr>
          <w:sz w:val="22"/>
          <w:szCs w:val="22"/>
        </w:rPr>
      </w:pPr>
      <w:r w:rsidRPr="00715E03">
        <w:rPr>
          <w:sz w:val="22"/>
          <w:szCs w:val="22"/>
        </w:rPr>
        <w:t>Decyzja o środowiskowych uwarunkowaniach wiąże organ wydający decyzję, o której mowa w art. 72 ust. 1 ustawy z dnia 3 października 2008 roku o udostępnianiu informacji  o środowisku i jego ochronie, udziale społeczeństwa w ochronie środowiska oraz o ocenach oddziaływania na środowisko (</w:t>
      </w:r>
      <w:proofErr w:type="spellStart"/>
      <w:r w:rsidRPr="00715E03">
        <w:rPr>
          <w:sz w:val="22"/>
          <w:szCs w:val="22"/>
        </w:rPr>
        <w:t>t.j</w:t>
      </w:r>
      <w:proofErr w:type="spellEnd"/>
      <w:r w:rsidRPr="00715E03">
        <w:rPr>
          <w:sz w:val="22"/>
          <w:szCs w:val="22"/>
        </w:rPr>
        <w:t>. Dz. U. z 202</w:t>
      </w:r>
      <w:r w:rsidR="00D842BA">
        <w:rPr>
          <w:sz w:val="22"/>
          <w:szCs w:val="22"/>
        </w:rPr>
        <w:t>4</w:t>
      </w:r>
      <w:r w:rsidRPr="00715E03">
        <w:rPr>
          <w:sz w:val="22"/>
          <w:szCs w:val="22"/>
        </w:rPr>
        <w:t xml:space="preserve">r. poz. </w:t>
      </w:r>
      <w:r w:rsidR="00FF39B6">
        <w:rPr>
          <w:sz w:val="22"/>
          <w:szCs w:val="22"/>
        </w:rPr>
        <w:t>1</w:t>
      </w:r>
      <w:r w:rsidR="00D842BA">
        <w:rPr>
          <w:sz w:val="22"/>
          <w:szCs w:val="22"/>
        </w:rPr>
        <w:t>112</w:t>
      </w:r>
      <w:r w:rsidRPr="00715E03">
        <w:rPr>
          <w:sz w:val="22"/>
          <w:szCs w:val="22"/>
        </w:rPr>
        <w:t>).</w:t>
      </w:r>
    </w:p>
    <w:p w14:paraId="236DF0A7" w14:textId="77777777" w:rsidR="00715E03" w:rsidRDefault="00715E03">
      <w:pPr>
        <w:pStyle w:val="Akapitzlist"/>
        <w:numPr>
          <w:ilvl w:val="0"/>
          <w:numId w:val="9"/>
        </w:numPr>
        <w:spacing w:line="276" w:lineRule="auto"/>
        <w:ind w:left="284" w:hanging="284"/>
        <w:jc w:val="both"/>
        <w:rPr>
          <w:sz w:val="22"/>
          <w:szCs w:val="22"/>
        </w:rPr>
      </w:pPr>
      <w:r w:rsidRPr="00715E03">
        <w:rPr>
          <w:sz w:val="22"/>
          <w:szCs w:val="22"/>
        </w:rPr>
        <w:t>Decyzję o środowiskowych uwarunkowaniach dołącza się do wniosku o wydanie decyzji, o których mowa w art. 72 ust. 1 ww. ustawy w terminie 6 lat od dnia, w którym decyzja o środowiskowych uwarunkowaniach stała się ostateczna.</w:t>
      </w:r>
    </w:p>
    <w:p w14:paraId="239132DB" w14:textId="78F34C2C" w:rsidR="00715E03" w:rsidRDefault="00715E03">
      <w:pPr>
        <w:pStyle w:val="Akapitzlist"/>
        <w:numPr>
          <w:ilvl w:val="0"/>
          <w:numId w:val="9"/>
        </w:numPr>
        <w:spacing w:line="276" w:lineRule="auto"/>
        <w:ind w:left="284" w:hanging="284"/>
        <w:jc w:val="both"/>
        <w:rPr>
          <w:sz w:val="22"/>
          <w:szCs w:val="22"/>
        </w:rPr>
      </w:pPr>
      <w:r w:rsidRPr="00715E03">
        <w:rPr>
          <w:sz w:val="22"/>
          <w:szCs w:val="22"/>
        </w:rPr>
        <w:t>Złożenie wniosku, o którym mowa w pkt 2 może nastąpić w terminie 10 lat od dnia, w którym decyzja o środowiskowych uwarunkowaniach stała się ostateczna, o ile strona, która złożyła wniosek o wydanie decyzji o środowiskowych uwarunkowaniach, lub podmiot, na który została przeniesiona ta decyzja, otrzymali, przed upływem terminu, o którym mowa w pkt 2, od organu, który wydał decyzję o</w:t>
      </w:r>
      <w:r w:rsidR="00A61849">
        <w:rPr>
          <w:sz w:val="22"/>
          <w:szCs w:val="22"/>
        </w:rPr>
        <w:t> </w:t>
      </w:r>
      <w:r w:rsidRPr="00715E03">
        <w:rPr>
          <w:sz w:val="22"/>
          <w:szCs w:val="22"/>
        </w:rPr>
        <w:t xml:space="preserve">środowiskowych uwarunkowaniach, stanowisko, że realizacja planowanego przedsięwzięcia przebiega etapowo oraz nie zmieniły się warunki określone w tej decyzji. </w:t>
      </w:r>
    </w:p>
    <w:p w14:paraId="1D3BE7B3" w14:textId="2232DAA4" w:rsidR="00715E03" w:rsidRDefault="00715E03">
      <w:pPr>
        <w:pStyle w:val="Akapitzlist"/>
        <w:numPr>
          <w:ilvl w:val="0"/>
          <w:numId w:val="9"/>
        </w:numPr>
        <w:spacing w:line="276" w:lineRule="auto"/>
        <w:ind w:left="284" w:hanging="284"/>
        <w:jc w:val="both"/>
        <w:rPr>
          <w:sz w:val="22"/>
          <w:szCs w:val="22"/>
        </w:rPr>
      </w:pPr>
      <w:r w:rsidRPr="00715E03">
        <w:rPr>
          <w:sz w:val="22"/>
          <w:szCs w:val="22"/>
        </w:rPr>
        <w:t>W okresie, o którym mowa w pkt 2 i 3, dla danego przedsięwzięcia wydaje się jedną decyzję o</w:t>
      </w:r>
      <w:r w:rsidR="00A61849">
        <w:rPr>
          <w:sz w:val="22"/>
          <w:szCs w:val="22"/>
        </w:rPr>
        <w:t> </w:t>
      </w:r>
      <w:r w:rsidRPr="00715E03">
        <w:rPr>
          <w:sz w:val="22"/>
          <w:szCs w:val="22"/>
        </w:rPr>
        <w:t>środowiskowych uwarunkowaniach. Jedną decyzję o środowiskowych uwarunkowaniach wydaje się także w przypadku, gdy dla danego przedsięwzięcia jest wymagane uzyskanie więcej niż jednej z</w:t>
      </w:r>
      <w:r w:rsidR="00A61849">
        <w:rPr>
          <w:sz w:val="22"/>
          <w:szCs w:val="22"/>
        </w:rPr>
        <w:t> </w:t>
      </w:r>
      <w:r w:rsidRPr="00715E03">
        <w:rPr>
          <w:sz w:val="22"/>
          <w:szCs w:val="22"/>
        </w:rPr>
        <w:t>decyzji, o których mowa w art. 72 ust. 1 ww. ustawy lub, gdy wnioskodawca uzyskuje odrębnie decyzje dla poszczególnych etapów realizacji przedsięwzięcia</w:t>
      </w:r>
      <w:r>
        <w:rPr>
          <w:sz w:val="22"/>
          <w:szCs w:val="22"/>
        </w:rPr>
        <w:t>.</w:t>
      </w:r>
    </w:p>
    <w:p w14:paraId="60131020" w14:textId="77777777" w:rsidR="00715E03" w:rsidRDefault="00715E03">
      <w:pPr>
        <w:pStyle w:val="Akapitzlist"/>
        <w:numPr>
          <w:ilvl w:val="0"/>
          <w:numId w:val="9"/>
        </w:numPr>
        <w:spacing w:line="276" w:lineRule="auto"/>
        <w:ind w:left="284" w:hanging="284"/>
        <w:jc w:val="both"/>
        <w:rPr>
          <w:sz w:val="22"/>
          <w:szCs w:val="22"/>
        </w:rPr>
      </w:pPr>
      <w:r w:rsidRPr="00715E03">
        <w:rPr>
          <w:sz w:val="22"/>
          <w:szCs w:val="22"/>
        </w:rPr>
        <w:t xml:space="preserve">W przypadku zmiany decyzji o środowiskowych uwarunkowaniach stosuje się odpowiednio przepisy ustawy </w:t>
      </w:r>
      <w:proofErr w:type="spellStart"/>
      <w:r w:rsidRPr="00715E03">
        <w:rPr>
          <w:sz w:val="22"/>
          <w:szCs w:val="22"/>
        </w:rPr>
        <w:t>ooś</w:t>
      </w:r>
      <w:proofErr w:type="spellEnd"/>
      <w:r>
        <w:rPr>
          <w:sz w:val="22"/>
          <w:szCs w:val="22"/>
        </w:rPr>
        <w:t>.</w:t>
      </w:r>
    </w:p>
    <w:p w14:paraId="5F9B9868" w14:textId="5727B33F" w:rsidR="00BA3BE3" w:rsidRPr="00140C24" w:rsidRDefault="00715E03" w:rsidP="00140C24">
      <w:pPr>
        <w:pStyle w:val="Akapitzlist"/>
        <w:numPr>
          <w:ilvl w:val="0"/>
          <w:numId w:val="9"/>
        </w:numPr>
        <w:spacing w:line="276" w:lineRule="auto"/>
        <w:ind w:left="284" w:hanging="284"/>
        <w:jc w:val="both"/>
        <w:rPr>
          <w:sz w:val="22"/>
          <w:szCs w:val="22"/>
        </w:rPr>
      </w:pPr>
      <w:r w:rsidRPr="00715E03">
        <w:rPr>
          <w:sz w:val="22"/>
          <w:szCs w:val="22"/>
        </w:rPr>
        <w:t>Od niniejszej decyzji służy stronom odwołanie do Samorządowego Kolegium Odwoławczego w Łodzi</w:t>
      </w:r>
      <w:r>
        <w:rPr>
          <w:sz w:val="22"/>
          <w:szCs w:val="22"/>
        </w:rPr>
        <w:t xml:space="preserve"> wniesione </w:t>
      </w:r>
      <w:r w:rsidRPr="00715E03">
        <w:rPr>
          <w:sz w:val="22"/>
          <w:szCs w:val="22"/>
        </w:rPr>
        <w:t>za pośrednictwem Wójta Gminy Dobroń, w terminie 14 dni od jej doręczenia.</w:t>
      </w:r>
    </w:p>
    <w:p w14:paraId="08BF291F" w14:textId="77777777" w:rsidR="00BA3BE3" w:rsidRDefault="00BA3BE3" w:rsidP="0006200E">
      <w:pPr>
        <w:widowControl w:val="0"/>
        <w:ind w:left="284" w:right="-286" w:hanging="284"/>
        <w:jc w:val="both"/>
        <w:rPr>
          <w:rFonts w:eastAsia="Tahoma"/>
          <w:b/>
          <w:bCs/>
          <w:sz w:val="22"/>
          <w:szCs w:val="22"/>
        </w:rPr>
      </w:pPr>
    </w:p>
    <w:p w14:paraId="01C98796" w14:textId="77777777" w:rsidR="00140C24" w:rsidRDefault="00140C24" w:rsidP="0006200E">
      <w:pPr>
        <w:widowControl w:val="0"/>
        <w:ind w:left="284" w:right="-286" w:hanging="284"/>
        <w:jc w:val="both"/>
        <w:rPr>
          <w:rFonts w:eastAsia="Tahoma"/>
          <w:b/>
          <w:bCs/>
          <w:sz w:val="22"/>
          <w:szCs w:val="22"/>
        </w:rPr>
      </w:pPr>
    </w:p>
    <w:p w14:paraId="5BBF1428" w14:textId="77777777" w:rsidR="006B6B26" w:rsidRDefault="006B6B26" w:rsidP="0006200E">
      <w:pPr>
        <w:widowControl w:val="0"/>
        <w:ind w:left="284" w:right="-286" w:hanging="284"/>
        <w:jc w:val="both"/>
        <w:rPr>
          <w:rFonts w:eastAsia="Tahoma"/>
          <w:b/>
          <w:bCs/>
          <w:sz w:val="22"/>
          <w:szCs w:val="22"/>
        </w:rPr>
      </w:pPr>
    </w:p>
    <w:p w14:paraId="46777B89" w14:textId="77777777" w:rsidR="006B6B26" w:rsidRDefault="006B6B26" w:rsidP="0006200E">
      <w:pPr>
        <w:widowControl w:val="0"/>
        <w:ind w:left="284" w:right="-286" w:hanging="284"/>
        <w:jc w:val="both"/>
        <w:rPr>
          <w:rFonts w:eastAsia="Tahoma"/>
          <w:b/>
          <w:bCs/>
          <w:sz w:val="22"/>
          <w:szCs w:val="22"/>
        </w:rPr>
      </w:pPr>
    </w:p>
    <w:p w14:paraId="36944183" w14:textId="77777777" w:rsidR="006B6B26" w:rsidRDefault="006B6B26" w:rsidP="0006200E">
      <w:pPr>
        <w:widowControl w:val="0"/>
        <w:ind w:left="284" w:right="-286" w:hanging="284"/>
        <w:jc w:val="both"/>
        <w:rPr>
          <w:rFonts w:eastAsia="Tahoma"/>
          <w:b/>
          <w:bCs/>
          <w:sz w:val="22"/>
          <w:szCs w:val="22"/>
        </w:rPr>
      </w:pPr>
    </w:p>
    <w:p w14:paraId="14DDCDA7" w14:textId="77777777" w:rsidR="006B6B26" w:rsidRDefault="006B6B26" w:rsidP="0006200E">
      <w:pPr>
        <w:widowControl w:val="0"/>
        <w:ind w:left="284" w:right="-286" w:hanging="284"/>
        <w:jc w:val="both"/>
        <w:rPr>
          <w:rFonts w:eastAsia="Tahoma"/>
          <w:b/>
          <w:bCs/>
          <w:sz w:val="22"/>
          <w:szCs w:val="22"/>
        </w:rPr>
      </w:pPr>
    </w:p>
    <w:p w14:paraId="2A9C392E" w14:textId="77777777" w:rsidR="006B6B26" w:rsidRDefault="006B6B26" w:rsidP="0006200E">
      <w:pPr>
        <w:widowControl w:val="0"/>
        <w:ind w:left="284" w:right="-286" w:hanging="284"/>
        <w:jc w:val="both"/>
        <w:rPr>
          <w:rFonts w:eastAsia="Tahoma"/>
          <w:b/>
          <w:bCs/>
          <w:sz w:val="22"/>
          <w:szCs w:val="22"/>
        </w:rPr>
      </w:pPr>
    </w:p>
    <w:p w14:paraId="43FA3F32" w14:textId="77777777" w:rsidR="006B6B26" w:rsidRDefault="006B6B26" w:rsidP="0006200E">
      <w:pPr>
        <w:widowControl w:val="0"/>
        <w:ind w:left="284" w:right="-286" w:hanging="284"/>
        <w:jc w:val="both"/>
        <w:rPr>
          <w:rFonts w:eastAsia="Tahoma"/>
          <w:b/>
          <w:bCs/>
          <w:sz w:val="22"/>
          <w:szCs w:val="22"/>
        </w:rPr>
      </w:pPr>
    </w:p>
    <w:p w14:paraId="2C800AC1" w14:textId="77777777" w:rsidR="006B6B26" w:rsidRDefault="006B6B26" w:rsidP="0006200E">
      <w:pPr>
        <w:widowControl w:val="0"/>
        <w:ind w:left="284" w:right="-286" w:hanging="284"/>
        <w:jc w:val="both"/>
        <w:rPr>
          <w:rFonts w:eastAsia="Tahoma"/>
          <w:b/>
          <w:bCs/>
          <w:sz w:val="22"/>
          <w:szCs w:val="22"/>
        </w:rPr>
      </w:pPr>
    </w:p>
    <w:p w14:paraId="30EBD675" w14:textId="77777777" w:rsidR="00140C24" w:rsidRPr="0006200E" w:rsidRDefault="00140C24" w:rsidP="0006200E">
      <w:pPr>
        <w:widowControl w:val="0"/>
        <w:ind w:left="284" w:right="-286" w:hanging="284"/>
        <w:jc w:val="both"/>
        <w:rPr>
          <w:rFonts w:eastAsia="Tahoma"/>
          <w:b/>
          <w:bCs/>
          <w:sz w:val="22"/>
          <w:szCs w:val="22"/>
        </w:rPr>
      </w:pPr>
    </w:p>
    <w:p w14:paraId="17B3AECA" w14:textId="77777777" w:rsidR="006D1298" w:rsidRPr="00625BDE" w:rsidRDefault="006D1298" w:rsidP="00140C24">
      <w:pPr>
        <w:jc w:val="both"/>
        <w:rPr>
          <w:b/>
          <w:bCs/>
          <w:sz w:val="20"/>
          <w:szCs w:val="20"/>
          <w:u w:val="single"/>
        </w:rPr>
      </w:pPr>
      <w:r w:rsidRPr="00625BDE">
        <w:rPr>
          <w:b/>
          <w:bCs/>
          <w:sz w:val="20"/>
          <w:szCs w:val="20"/>
          <w:u w:val="single"/>
        </w:rPr>
        <w:t>Załączniki:</w:t>
      </w:r>
    </w:p>
    <w:p w14:paraId="73C9B58F" w14:textId="5DE3402E" w:rsidR="00955C98" w:rsidRPr="00625BDE" w:rsidRDefault="006D1298" w:rsidP="00140C24">
      <w:pPr>
        <w:numPr>
          <w:ilvl w:val="0"/>
          <w:numId w:val="2"/>
        </w:numPr>
        <w:tabs>
          <w:tab w:val="clear" w:pos="720"/>
          <w:tab w:val="num" w:pos="284"/>
        </w:tabs>
        <w:spacing w:line="324" w:lineRule="auto"/>
        <w:ind w:left="0" w:firstLine="0"/>
        <w:jc w:val="both"/>
        <w:rPr>
          <w:bCs/>
          <w:sz w:val="20"/>
          <w:szCs w:val="20"/>
        </w:rPr>
      </w:pPr>
      <w:r w:rsidRPr="00625BDE">
        <w:rPr>
          <w:bCs/>
          <w:sz w:val="20"/>
          <w:szCs w:val="20"/>
        </w:rPr>
        <w:t>Charakterystyka przedsięwzięcia.</w:t>
      </w:r>
      <w:r w:rsidR="00955C98" w:rsidRPr="00625BDE">
        <w:rPr>
          <w:rFonts w:eastAsia="Tahoma"/>
          <w:b/>
          <w:bCs/>
          <w:sz w:val="20"/>
          <w:szCs w:val="20"/>
        </w:rPr>
        <w:tab/>
      </w:r>
    </w:p>
    <w:p w14:paraId="1BD0B717" w14:textId="77777777" w:rsidR="00BA3BE3" w:rsidRPr="00625BDE" w:rsidRDefault="00BA3BE3" w:rsidP="008A2855">
      <w:pPr>
        <w:ind w:right="-426"/>
        <w:rPr>
          <w:rFonts w:cs="Times New Roman"/>
          <w:b/>
          <w:sz w:val="20"/>
          <w:szCs w:val="20"/>
          <w:u w:val="single"/>
        </w:rPr>
      </w:pPr>
    </w:p>
    <w:p w14:paraId="1A74E7C9" w14:textId="3EEE09A2" w:rsidR="00625BDE" w:rsidRPr="00140C24" w:rsidRDefault="006D1298" w:rsidP="00140C24">
      <w:pPr>
        <w:ind w:right="-426"/>
        <w:rPr>
          <w:rFonts w:cs="Times New Roman"/>
          <w:b/>
          <w:sz w:val="20"/>
          <w:szCs w:val="20"/>
          <w:u w:val="single"/>
        </w:rPr>
      </w:pPr>
      <w:r w:rsidRPr="00625BDE">
        <w:rPr>
          <w:rFonts w:cs="Times New Roman"/>
          <w:b/>
          <w:sz w:val="20"/>
          <w:szCs w:val="20"/>
          <w:u w:val="single"/>
        </w:rPr>
        <w:t>Otrzymują:</w:t>
      </w:r>
    </w:p>
    <w:p w14:paraId="27C5CCC2" w14:textId="0770E699" w:rsidR="009272AC" w:rsidRPr="009272AC" w:rsidRDefault="009272AC" w:rsidP="009272AC">
      <w:pPr>
        <w:numPr>
          <w:ilvl w:val="0"/>
          <w:numId w:val="3"/>
        </w:numPr>
        <w:ind w:left="284" w:right="-142" w:hanging="284"/>
        <w:jc w:val="both"/>
        <w:rPr>
          <w:sz w:val="20"/>
          <w:szCs w:val="20"/>
        </w:rPr>
      </w:pPr>
      <w:r w:rsidRPr="009272AC">
        <w:rPr>
          <w:sz w:val="20"/>
          <w:szCs w:val="20"/>
        </w:rPr>
        <w:t xml:space="preserve">Robert Kowalski           </w:t>
      </w:r>
    </w:p>
    <w:p w14:paraId="6A4D04DE" w14:textId="77777777" w:rsidR="009272AC" w:rsidRPr="009272AC" w:rsidRDefault="009272AC" w:rsidP="009272AC">
      <w:pPr>
        <w:ind w:left="284" w:right="-142"/>
        <w:jc w:val="both"/>
        <w:rPr>
          <w:sz w:val="20"/>
          <w:szCs w:val="20"/>
        </w:rPr>
      </w:pPr>
      <w:r w:rsidRPr="009272AC">
        <w:rPr>
          <w:sz w:val="20"/>
          <w:szCs w:val="20"/>
        </w:rPr>
        <w:t>Biuro Projektów Ekologicznych „</w:t>
      </w:r>
      <w:proofErr w:type="spellStart"/>
      <w:r w:rsidRPr="009272AC">
        <w:rPr>
          <w:sz w:val="20"/>
          <w:szCs w:val="20"/>
        </w:rPr>
        <w:t>EkoProjekt</w:t>
      </w:r>
      <w:proofErr w:type="spellEnd"/>
      <w:r w:rsidRPr="009272AC">
        <w:rPr>
          <w:sz w:val="20"/>
          <w:szCs w:val="20"/>
        </w:rPr>
        <w:t xml:space="preserve">”    </w:t>
      </w:r>
    </w:p>
    <w:p w14:paraId="27C0A30C" w14:textId="77777777" w:rsidR="009272AC" w:rsidRPr="009272AC" w:rsidRDefault="009272AC" w:rsidP="009272AC">
      <w:pPr>
        <w:ind w:left="284" w:right="-142"/>
        <w:jc w:val="both"/>
        <w:rPr>
          <w:sz w:val="20"/>
          <w:szCs w:val="20"/>
        </w:rPr>
      </w:pPr>
      <w:r w:rsidRPr="009272AC">
        <w:rPr>
          <w:sz w:val="20"/>
          <w:szCs w:val="20"/>
        </w:rPr>
        <w:t xml:space="preserve">ul. Łódzka 56, 97-300 Piotrków Trybunalski   </w:t>
      </w:r>
    </w:p>
    <w:p w14:paraId="243BDA81" w14:textId="77777777" w:rsidR="009272AC" w:rsidRPr="009272AC" w:rsidRDefault="009272AC" w:rsidP="009272AC">
      <w:pPr>
        <w:numPr>
          <w:ilvl w:val="0"/>
          <w:numId w:val="3"/>
        </w:numPr>
        <w:ind w:left="284" w:right="-142" w:hanging="284"/>
        <w:jc w:val="both"/>
        <w:rPr>
          <w:sz w:val="20"/>
          <w:szCs w:val="20"/>
        </w:rPr>
      </w:pPr>
      <w:r w:rsidRPr="009272AC">
        <w:rPr>
          <w:sz w:val="20"/>
          <w:szCs w:val="20"/>
        </w:rPr>
        <w:t>Strony postępowania – tablica ogłoszeń + BIP;</w:t>
      </w:r>
    </w:p>
    <w:p w14:paraId="273A43DB" w14:textId="77777777" w:rsidR="009272AC" w:rsidRPr="009272AC" w:rsidRDefault="009272AC" w:rsidP="009272AC">
      <w:pPr>
        <w:numPr>
          <w:ilvl w:val="0"/>
          <w:numId w:val="3"/>
        </w:numPr>
        <w:ind w:left="284" w:right="-144" w:hanging="284"/>
        <w:jc w:val="both"/>
        <w:rPr>
          <w:sz w:val="20"/>
          <w:szCs w:val="20"/>
        </w:rPr>
      </w:pPr>
      <w:r w:rsidRPr="009272AC">
        <w:rPr>
          <w:sz w:val="20"/>
          <w:szCs w:val="20"/>
        </w:rPr>
        <w:t>a/a.</w:t>
      </w:r>
      <w:r w:rsidRPr="009272AC">
        <w:rPr>
          <w:rFonts w:ascii="Calibri" w:hAnsi="Calibri"/>
          <w:sz w:val="20"/>
          <w:szCs w:val="20"/>
        </w:rPr>
        <w:t> </w:t>
      </w:r>
    </w:p>
    <w:p w14:paraId="40A11997" w14:textId="291465BC" w:rsidR="006D1298" w:rsidRPr="00625BDE" w:rsidRDefault="00983C85" w:rsidP="00140C24">
      <w:pPr>
        <w:ind w:left="284" w:right="-144" w:hanging="284"/>
        <w:jc w:val="both"/>
        <w:rPr>
          <w:sz w:val="20"/>
          <w:szCs w:val="20"/>
        </w:rPr>
      </w:pPr>
      <w:r w:rsidRPr="00ED16A9">
        <w:rPr>
          <w:sz w:val="20"/>
          <w:szCs w:val="20"/>
        </w:rPr>
        <w:tab/>
      </w:r>
      <w:r w:rsidRPr="00ED16A9">
        <w:rPr>
          <w:rFonts w:ascii="Calibri" w:hAnsi="Calibri"/>
          <w:sz w:val="20"/>
          <w:szCs w:val="20"/>
        </w:rPr>
        <w:t> </w:t>
      </w:r>
    </w:p>
    <w:p w14:paraId="7F5F98C2" w14:textId="77777777" w:rsidR="006D1298" w:rsidRPr="00625BDE" w:rsidRDefault="006D1298" w:rsidP="006D1298">
      <w:pPr>
        <w:widowControl w:val="0"/>
        <w:jc w:val="both"/>
        <w:rPr>
          <w:rFonts w:eastAsia="Tahoma" w:cs="Times New Roman"/>
          <w:b/>
          <w:bCs/>
          <w:kern w:val="0"/>
          <w:sz w:val="20"/>
          <w:szCs w:val="20"/>
          <w:u w:val="single"/>
          <w:lang w:bidi="ar-SA"/>
        </w:rPr>
      </w:pPr>
      <w:r w:rsidRPr="00625BDE">
        <w:rPr>
          <w:rFonts w:eastAsia="Tahoma" w:cs="Times New Roman"/>
          <w:b/>
          <w:bCs/>
          <w:kern w:val="0"/>
          <w:sz w:val="20"/>
          <w:szCs w:val="20"/>
          <w:u w:val="single"/>
          <w:lang w:bidi="ar-SA"/>
        </w:rPr>
        <w:t>Do wiadomości:</w:t>
      </w:r>
    </w:p>
    <w:p w14:paraId="117441B1" w14:textId="77777777" w:rsidR="006D1298" w:rsidRPr="00625BDE" w:rsidRDefault="006D1298" w:rsidP="00140C24">
      <w:pPr>
        <w:widowControl w:val="0"/>
        <w:numPr>
          <w:ilvl w:val="0"/>
          <w:numId w:val="4"/>
        </w:numPr>
        <w:jc w:val="both"/>
        <w:rPr>
          <w:rFonts w:eastAsia="Tahoma" w:cs="Times New Roman"/>
          <w:kern w:val="0"/>
          <w:sz w:val="20"/>
          <w:szCs w:val="20"/>
          <w:lang w:bidi="ar-SA"/>
        </w:rPr>
      </w:pPr>
      <w:r w:rsidRPr="00625BDE">
        <w:rPr>
          <w:rFonts w:eastAsia="Tahoma" w:cs="Times New Roman"/>
          <w:kern w:val="0"/>
          <w:sz w:val="20"/>
          <w:szCs w:val="20"/>
          <w:lang w:bidi="ar-SA"/>
        </w:rPr>
        <w:t>Regionalny Dyrektor Ochrony Środowiska w Łodzi, ul. Traugutta 25, 90-113 Łódź;</w:t>
      </w:r>
    </w:p>
    <w:p w14:paraId="3408D67A" w14:textId="77777777" w:rsidR="006D1298" w:rsidRPr="00625BDE" w:rsidRDefault="006D1298">
      <w:pPr>
        <w:numPr>
          <w:ilvl w:val="0"/>
          <w:numId w:val="4"/>
        </w:numPr>
        <w:suppressAutoHyphens w:val="0"/>
        <w:ind w:right="10"/>
        <w:jc w:val="both"/>
        <w:rPr>
          <w:rFonts w:eastAsia="Times New Roman" w:cs="Times New Roman"/>
          <w:color w:val="000000"/>
          <w:kern w:val="0"/>
          <w:sz w:val="20"/>
          <w:szCs w:val="20"/>
          <w:lang w:eastAsia="pl-PL" w:bidi="ar-SA"/>
        </w:rPr>
      </w:pPr>
      <w:r w:rsidRPr="00625BDE">
        <w:rPr>
          <w:sz w:val="20"/>
          <w:szCs w:val="20"/>
        </w:rPr>
        <w:t>Państwowy Powiatowy Inspektor Sanitarny w Pabianicach, ul. Kilińskiego 10/12, 95-200 Pabianice</w:t>
      </w:r>
    </w:p>
    <w:p w14:paraId="2451CE01" w14:textId="2F865EF5" w:rsidR="00B66B50" w:rsidRPr="00625BDE" w:rsidRDefault="000157FA">
      <w:pPr>
        <w:pStyle w:val="Akapitzlist"/>
        <w:numPr>
          <w:ilvl w:val="0"/>
          <w:numId w:val="4"/>
        </w:numPr>
        <w:rPr>
          <w:rFonts w:eastAsia="Tahoma"/>
          <w:sz w:val="20"/>
          <w:szCs w:val="20"/>
        </w:rPr>
      </w:pPr>
      <w:r w:rsidRPr="00625BDE">
        <w:rPr>
          <w:rFonts w:eastAsia="Tahoma"/>
          <w:sz w:val="20"/>
          <w:szCs w:val="20"/>
        </w:rPr>
        <w:t>Dyrektor Zarządu Zlewni Wód Polskich w Sieradzu, Plac Wojewódzki 1, 98-200 Sieradz</w:t>
      </w:r>
      <w:r w:rsidR="00B66B50" w:rsidRPr="00625BDE">
        <w:rPr>
          <w:b/>
          <w:sz w:val="20"/>
          <w:szCs w:val="20"/>
        </w:rPr>
        <w:br w:type="page"/>
      </w:r>
    </w:p>
    <w:p w14:paraId="74C39E55" w14:textId="77777777" w:rsidR="000B7F86" w:rsidRDefault="000B7F86" w:rsidP="00D56D8F">
      <w:pPr>
        <w:jc w:val="right"/>
        <w:rPr>
          <w:b/>
          <w:sz w:val="18"/>
          <w:szCs w:val="18"/>
        </w:rPr>
      </w:pPr>
    </w:p>
    <w:p w14:paraId="3E9566E5" w14:textId="77777777" w:rsidR="000B7F86" w:rsidRDefault="000B7F86">
      <w:pPr>
        <w:suppressAutoHyphens w:val="0"/>
        <w:rPr>
          <w:b/>
          <w:sz w:val="18"/>
          <w:szCs w:val="18"/>
        </w:rPr>
      </w:pPr>
      <w:r>
        <w:rPr>
          <w:b/>
          <w:sz w:val="18"/>
          <w:szCs w:val="18"/>
        </w:rPr>
        <w:br w:type="page"/>
      </w:r>
    </w:p>
    <w:p w14:paraId="216BE771" w14:textId="0F9E14EC" w:rsidR="00BA142A" w:rsidRPr="00FB388F" w:rsidRDefault="00BA142A" w:rsidP="00D56D8F">
      <w:pPr>
        <w:jc w:val="right"/>
        <w:rPr>
          <w:b/>
          <w:sz w:val="18"/>
          <w:szCs w:val="18"/>
        </w:rPr>
      </w:pPr>
      <w:bookmarkStart w:id="3" w:name="_Hlk197681797"/>
      <w:r w:rsidRPr="00FB388F">
        <w:rPr>
          <w:b/>
          <w:sz w:val="18"/>
          <w:szCs w:val="18"/>
        </w:rPr>
        <w:lastRenderedPageBreak/>
        <w:t xml:space="preserve">Załącznik Nr 1 </w:t>
      </w:r>
    </w:p>
    <w:p w14:paraId="439AA115" w14:textId="77777777" w:rsidR="00BA142A" w:rsidRPr="00FB388F" w:rsidRDefault="00BA142A" w:rsidP="00BA142A">
      <w:pPr>
        <w:jc w:val="right"/>
        <w:rPr>
          <w:b/>
          <w:sz w:val="18"/>
          <w:szCs w:val="18"/>
        </w:rPr>
      </w:pPr>
      <w:r w:rsidRPr="00FB388F">
        <w:rPr>
          <w:b/>
          <w:sz w:val="18"/>
          <w:szCs w:val="18"/>
        </w:rPr>
        <w:t xml:space="preserve">do Decyzji Wójta Gminy Dobroń </w:t>
      </w:r>
    </w:p>
    <w:p w14:paraId="1E2283F7" w14:textId="77777777" w:rsidR="00BA142A" w:rsidRPr="00FB388F" w:rsidRDefault="00BA142A" w:rsidP="00BA142A">
      <w:pPr>
        <w:jc w:val="right"/>
        <w:rPr>
          <w:b/>
          <w:sz w:val="18"/>
          <w:szCs w:val="18"/>
        </w:rPr>
      </w:pPr>
      <w:r w:rsidRPr="00FB388F">
        <w:rPr>
          <w:b/>
          <w:sz w:val="18"/>
          <w:szCs w:val="18"/>
        </w:rPr>
        <w:t xml:space="preserve">o środowiskowych uwarunkowaniach </w:t>
      </w:r>
    </w:p>
    <w:p w14:paraId="5ECEBE38" w14:textId="10EAB1F4" w:rsidR="00712C60" w:rsidRDefault="00FB388F" w:rsidP="00324DEB">
      <w:pPr>
        <w:jc w:val="right"/>
        <w:rPr>
          <w:b/>
          <w:sz w:val="18"/>
          <w:szCs w:val="18"/>
        </w:rPr>
      </w:pPr>
      <w:r w:rsidRPr="00FB388F">
        <w:rPr>
          <w:b/>
          <w:sz w:val="18"/>
          <w:szCs w:val="18"/>
        </w:rPr>
        <w:t xml:space="preserve">z dnia </w:t>
      </w:r>
      <w:r w:rsidR="009272AC">
        <w:rPr>
          <w:b/>
          <w:sz w:val="18"/>
          <w:szCs w:val="18"/>
        </w:rPr>
        <w:t>09</w:t>
      </w:r>
      <w:r w:rsidR="0000064B">
        <w:rPr>
          <w:b/>
          <w:sz w:val="18"/>
          <w:szCs w:val="18"/>
        </w:rPr>
        <w:t>.</w:t>
      </w:r>
      <w:r w:rsidR="00BC28DA">
        <w:rPr>
          <w:b/>
          <w:sz w:val="18"/>
          <w:szCs w:val="18"/>
        </w:rPr>
        <w:t>0</w:t>
      </w:r>
      <w:r w:rsidR="009272AC">
        <w:rPr>
          <w:b/>
          <w:sz w:val="18"/>
          <w:szCs w:val="18"/>
        </w:rPr>
        <w:t>5</w:t>
      </w:r>
      <w:r w:rsidRPr="00FB388F">
        <w:rPr>
          <w:b/>
          <w:sz w:val="18"/>
          <w:szCs w:val="18"/>
        </w:rPr>
        <w:t>.20</w:t>
      </w:r>
      <w:r w:rsidR="00983C85">
        <w:rPr>
          <w:b/>
          <w:sz w:val="18"/>
          <w:szCs w:val="18"/>
        </w:rPr>
        <w:t>2</w:t>
      </w:r>
      <w:r w:rsidR="00D842BA">
        <w:rPr>
          <w:b/>
          <w:sz w:val="18"/>
          <w:szCs w:val="18"/>
        </w:rPr>
        <w:t>5</w:t>
      </w:r>
      <w:r w:rsidRPr="00FB388F">
        <w:rPr>
          <w:b/>
          <w:sz w:val="18"/>
          <w:szCs w:val="18"/>
        </w:rPr>
        <w:t xml:space="preserve"> r. znak:</w:t>
      </w:r>
      <w:r w:rsidRPr="00FB388F">
        <w:t xml:space="preserve"> </w:t>
      </w:r>
      <w:r w:rsidRPr="00FB388F">
        <w:rPr>
          <w:b/>
          <w:sz w:val="18"/>
          <w:szCs w:val="18"/>
        </w:rPr>
        <w:t>OŚ.6220.</w:t>
      </w:r>
      <w:r w:rsidR="009272AC">
        <w:rPr>
          <w:b/>
          <w:sz w:val="18"/>
          <w:szCs w:val="18"/>
        </w:rPr>
        <w:t>1</w:t>
      </w:r>
      <w:r w:rsidR="00F238D2">
        <w:rPr>
          <w:b/>
          <w:sz w:val="18"/>
          <w:szCs w:val="18"/>
        </w:rPr>
        <w:t>.</w:t>
      </w:r>
      <w:r w:rsidRPr="00FB388F">
        <w:rPr>
          <w:b/>
          <w:sz w:val="18"/>
          <w:szCs w:val="18"/>
        </w:rPr>
        <w:t>20</w:t>
      </w:r>
      <w:r w:rsidR="001A0B36">
        <w:rPr>
          <w:b/>
          <w:sz w:val="18"/>
          <w:szCs w:val="18"/>
        </w:rPr>
        <w:t>2</w:t>
      </w:r>
      <w:r w:rsidR="00D842BA">
        <w:rPr>
          <w:b/>
          <w:sz w:val="18"/>
          <w:szCs w:val="18"/>
        </w:rPr>
        <w:t>4</w:t>
      </w:r>
      <w:r w:rsidRPr="00FB388F">
        <w:rPr>
          <w:b/>
          <w:sz w:val="18"/>
          <w:szCs w:val="18"/>
        </w:rPr>
        <w:t xml:space="preserve"> </w:t>
      </w:r>
    </w:p>
    <w:p w14:paraId="3C645591" w14:textId="77777777" w:rsidR="00994DC2" w:rsidRPr="00FB388F" w:rsidRDefault="00994DC2" w:rsidP="00D836AC">
      <w:pPr>
        <w:tabs>
          <w:tab w:val="left" w:pos="360"/>
          <w:tab w:val="left" w:pos="9072"/>
        </w:tabs>
        <w:spacing w:line="276" w:lineRule="auto"/>
        <w:ind w:right="1"/>
        <w:rPr>
          <w:b/>
          <w:sz w:val="18"/>
          <w:szCs w:val="18"/>
        </w:rPr>
      </w:pPr>
    </w:p>
    <w:p w14:paraId="14548389" w14:textId="77777777" w:rsidR="00121F84" w:rsidRDefault="00121F84" w:rsidP="0098049D">
      <w:pPr>
        <w:tabs>
          <w:tab w:val="left" w:pos="360"/>
          <w:tab w:val="left" w:pos="9072"/>
        </w:tabs>
        <w:ind w:right="1"/>
        <w:jc w:val="center"/>
        <w:rPr>
          <w:b/>
          <w:sz w:val="28"/>
          <w:szCs w:val="28"/>
        </w:rPr>
      </w:pPr>
    </w:p>
    <w:p w14:paraId="703372BD" w14:textId="31AB5123" w:rsidR="00723400" w:rsidRPr="00723400" w:rsidRDefault="00723400" w:rsidP="0098049D">
      <w:pPr>
        <w:tabs>
          <w:tab w:val="left" w:pos="360"/>
          <w:tab w:val="left" w:pos="9072"/>
        </w:tabs>
        <w:ind w:right="1"/>
        <w:jc w:val="center"/>
        <w:rPr>
          <w:b/>
          <w:sz w:val="28"/>
          <w:szCs w:val="28"/>
        </w:rPr>
      </w:pPr>
      <w:r w:rsidRPr="00723400">
        <w:rPr>
          <w:b/>
          <w:sz w:val="28"/>
          <w:szCs w:val="28"/>
        </w:rPr>
        <w:t>C</w:t>
      </w:r>
      <w:r w:rsidR="00955C98" w:rsidRPr="00723400">
        <w:rPr>
          <w:b/>
          <w:sz w:val="28"/>
          <w:szCs w:val="28"/>
        </w:rPr>
        <w:t xml:space="preserve">harakterystyka przedsięwzięcia </w:t>
      </w:r>
    </w:p>
    <w:p w14:paraId="00C5BF6A" w14:textId="77777777" w:rsidR="0042481D" w:rsidRPr="00723400" w:rsidRDefault="00955C98" w:rsidP="0098049D">
      <w:pPr>
        <w:tabs>
          <w:tab w:val="left" w:pos="360"/>
          <w:tab w:val="left" w:pos="9072"/>
        </w:tabs>
        <w:ind w:right="1"/>
        <w:jc w:val="center"/>
      </w:pPr>
      <w:r w:rsidRPr="00723400">
        <w:t>polegającego na</w:t>
      </w:r>
    </w:p>
    <w:p w14:paraId="6F5779C1" w14:textId="75A3B0E6" w:rsidR="00BC28DA" w:rsidRDefault="009272AC" w:rsidP="00BC28DA">
      <w:pPr>
        <w:suppressAutoHyphens w:val="0"/>
        <w:ind w:firstLine="357"/>
        <w:jc w:val="center"/>
        <w:rPr>
          <w:rFonts w:eastAsia="Times New Roman" w:cs="Times New Roman"/>
          <w:kern w:val="0"/>
          <w:sz w:val="22"/>
          <w:szCs w:val="22"/>
          <w:lang w:eastAsia="pl-PL" w:bidi="ar-SA"/>
        </w:rPr>
      </w:pPr>
      <w:r w:rsidRPr="009272AC">
        <w:rPr>
          <w:b/>
          <w:i/>
          <w:sz w:val="22"/>
          <w:szCs w:val="22"/>
        </w:rPr>
        <w:t xml:space="preserve">uruchomieniu kopalni odkrywkowej kruszywa skaleniowo-kwarcowego zlokalizowanej na działkach nr </w:t>
      </w:r>
      <w:proofErr w:type="spellStart"/>
      <w:r w:rsidRPr="009272AC">
        <w:rPr>
          <w:b/>
          <w:i/>
          <w:sz w:val="22"/>
          <w:szCs w:val="22"/>
        </w:rPr>
        <w:t>ewid</w:t>
      </w:r>
      <w:proofErr w:type="spellEnd"/>
      <w:r w:rsidRPr="009272AC">
        <w:rPr>
          <w:b/>
          <w:i/>
          <w:sz w:val="22"/>
          <w:szCs w:val="22"/>
        </w:rPr>
        <w:t>. 180/2, 181, 182, 183/2 obręb 0004 Dobroń Duży, gm. Dobroń</w:t>
      </w:r>
    </w:p>
    <w:p w14:paraId="1147D50E" w14:textId="1BCCEBDD" w:rsidR="003164BD" w:rsidRPr="003164BD" w:rsidRDefault="00BA3BE3" w:rsidP="003164BD">
      <w:pPr>
        <w:suppressAutoHyphens w:val="0"/>
        <w:spacing w:before="120"/>
        <w:ind w:firstLine="360"/>
        <w:jc w:val="both"/>
        <w:rPr>
          <w:rFonts w:eastAsia="Times New Roman" w:cs="Times New Roman"/>
          <w:kern w:val="0"/>
          <w:sz w:val="22"/>
          <w:szCs w:val="22"/>
          <w:lang w:eastAsia="pl-PL" w:bidi="ar-SA"/>
        </w:rPr>
      </w:pPr>
      <w:r w:rsidRPr="00BA3BE3">
        <w:rPr>
          <w:rFonts w:eastAsia="Times New Roman" w:cs="Times New Roman"/>
          <w:kern w:val="0"/>
          <w:sz w:val="22"/>
          <w:szCs w:val="22"/>
          <w:lang w:eastAsia="pl-PL" w:bidi="ar-SA"/>
        </w:rPr>
        <w:t xml:space="preserve">Przedmiotowe przedsięwzięcie </w:t>
      </w:r>
      <w:r w:rsidR="003164BD" w:rsidRPr="003164BD">
        <w:rPr>
          <w:rFonts w:eastAsia="Times New Roman" w:cs="Times New Roman"/>
          <w:kern w:val="0"/>
          <w:sz w:val="22"/>
          <w:szCs w:val="22"/>
          <w:lang w:eastAsia="pl-PL" w:bidi="ar-SA"/>
        </w:rPr>
        <w:t xml:space="preserve">polegać będzie na eksploatacji kopaliny (piasku skaleniowo-kwarcowego) ze złoża kruszywa naturalnego „Dobroń Duży III”, udokumentowanego na południowych fragmentach działek nr </w:t>
      </w:r>
      <w:proofErr w:type="spellStart"/>
      <w:r w:rsidR="003164BD" w:rsidRPr="003164BD">
        <w:rPr>
          <w:rFonts w:eastAsia="Times New Roman" w:cs="Times New Roman"/>
          <w:kern w:val="0"/>
          <w:sz w:val="22"/>
          <w:szCs w:val="22"/>
          <w:lang w:eastAsia="pl-PL" w:bidi="ar-SA"/>
        </w:rPr>
        <w:t>ewid</w:t>
      </w:r>
      <w:proofErr w:type="spellEnd"/>
      <w:r w:rsidR="003164BD" w:rsidRPr="003164BD">
        <w:rPr>
          <w:rFonts w:eastAsia="Times New Roman" w:cs="Times New Roman"/>
          <w:kern w:val="0"/>
          <w:sz w:val="22"/>
          <w:szCs w:val="22"/>
          <w:lang w:eastAsia="pl-PL" w:bidi="ar-SA"/>
        </w:rPr>
        <w:t>. 180/2, 181, 182, 183/2, obręb 0004 Dobroń Duży, gmina Dobroń. Powierzchnia udokumentowanego złoża wynosi ok. 2,05 ha przy całkowitej powierzchni działek ok. 6,8473 ha. Najbliższe sąsiedztwo przedmiotowego złoża to rolnicza przestrzeń produkcyjna (głównie grunty orne V i VI klasy bonitacyjnej) oraz niewielkie leśne zbiorowisko roślinne.</w:t>
      </w:r>
    </w:p>
    <w:p w14:paraId="0BC532BC" w14:textId="3D65F5EA" w:rsidR="003164BD" w:rsidRPr="003164BD" w:rsidRDefault="003164BD" w:rsidP="002D7A32">
      <w:pPr>
        <w:suppressAutoHyphens w:val="0"/>
        <w:spacing w:before="60"/>
        <w:ind w:firstLine="357"/>
        <w:jc w:val="both"/>
        <w:rPr>
          <w:rFonts w:eastAsia="Times New Roman" w:cs="Times New Roman"/>
          <w:kern w:val="0"/>
          <w:sz w:val="22"/>
          <w:szCs w:val="22"/>
          <w:lang w:eastAsia="pl-PL" w:bidi="ar-SA"/>
        </w:rPr>
      </w:pPr>
      <w:r w:rsidRPr="003164BD">
        <w:rPr>
          <w:rFonts w:eastAsia="Times New Roman" w:cs="Times New Roman"/>
          <w:kern w:val="0"/>
          <w:sz w:val="22"/>
          <w:szCs w:val="22"/>
          <w:lang w:eastAsia="pl-PL" w:bidi="ar-SA"/>
        </w:rPr>
        <w:t>Proces przygotowania do eksploatacji obejmie zdjęcie wierzchniej warstwy glebowej i</w:t>
      </w:r>
      <w:r>
        <w:rPr>
          <w:rFonts w:eastAsia="Times New Roman" w:cs="Times New Roman"/>
          <w:kern w:val="0"/>
          <w:sz w:val="22"/>
          <w:szCs w:val="22"/>
          <w:lang w:eastAsia="pl-PL" w:bidi="ar-SA"/>
        </w:rPr>
        <w:t> </w:t>
      </w:r>
      <w:r w:rsidRPr="003164BD">
        <w:rPr>
          <w:rFonts w:eastAsia="Times New Roman" w:cs="Times New Roman"/>
          <w:kern w:val="0"/>
          <w:sz w:val="22"/>
          <w:szCs w:val="22"/>
          <w:lang w:eastAsia="pl-PL" w:bidi="ar-SA"/>
        </w:rPr>
        <w:t>zmagazynowanie jej w pasach ochronnych: 10,0 m od drogi od strony południowej oraz 6,0 m od gruntów rolnych osób trzecich od strony wschodniej. Od strony zachodniej nie wyznaczono pasa ochronnego, gdyż Przedsiębiorca zabiega o umożliwienie prowadzenia eksploatacji do granicy nieruchomości. Od strony północnej występują kontynuacje działek, na których udokumentowano złoże. Wał ziemny będzie stanowił dodatkowy ekran akustyczny.</w:t>
      </w:r>
    </w:p>
    <w:p w14:paraId="27381610" w14:textId="5BE130CA" w:rsidR="003164BD" w:rsidRPr="003164BD" w:rsidRDefault="003164BD" w:rsidP="002D7A32">
      <w:pPr>
        <w:suppressAutoHyphens w:val="0"/>
        <w:spacing w:before="60"/>
        <w:ind w:firstLine="357"/>
        <w:jc w:val="both"/>
        <w:rPr>
          <w:rFonts w:eastAsia="Times New Roman" w:cs="Times New Roman"/>
          <w:kern w:val="0"/>
          <w:sz w:val="22"/>
          <w:szCs w:val="22"/>
          <w:lang w:eastAsia="pl-PL" w:bidi="ar-SA"/>
        </w:rPr>
      </w:pPr>
      <w:r w:rsidRPr="003164BD">
        <w:rPr>
          <w:rFonts w:eastAsia="Times New Roman" w:cs="Times New Roman"/>
          <w:kern w:val="0"/>
          <w:sz w:val="22"/>
          <w:szCs w:val="22"/>
          <w:lang w:eastAsia="pl-PL" w:bidi="ar-SA"/>
        </w:rPr>
        <w:t>Złoże kruszywa naturalnego (piasków skaleniowo-kwarcowych) zostało udokumentowane w ilości ok. 222,72 tys. Mg (ok. 131,0 tys. m</w:t>
      </w:r>
      <w:r w:rsidRPr="002D7A32">
        <w:rPr>
          <w:rFonts w:eastAsia="Times New Roman" w:cs="Times New Roman"/>
          <w:kern w:val="0"/>
          <w:sz w:val="22"/>
          <w:szCs w:val="22"/>
          <w:vertAlign w:val="superscript"/>
          <w:lang w:eastAsia="pl-PL" w:bidi="ar-SA"/>
        </w:rPr>
        <w:t>3</w:t>
      </w:r>
      <w:r w:rsidRPr="003164BD">
        <w:rPr>
          <w:rFonts w:eastAsia="Times New Roman" w:cs="Times New Roman"/>
          <w:kern w:val="0"/>
          <w:sz w:val="22"/>
          <w:szCs w:val="22"/>
          <w:lang w:eastAsia="pl-PL" w:bidi="ar-SA"/>
        </w:rPr>
        <w:t xml:space="preserve"> ) w „Dokumentacji geologicznej złoża kruszywa naturalnego Dobroń Duży III w kat. C1”. Dokumentacja ta została zatwierdzona decyzją Marszałka Województwa Łódzkiego z 9 lutego 2024 r., znak: GKlll.7427.2.38.2023.AR. Miąższość udokumentowanego złoża oscyluje w</w:t>
      </w:r>
      <w:r>
        <w:rPr>
          <w:rFonts w:eastAsia="Times New Roman" w:cs="Times New Roman"/>
          <w:kern w:val="0"/>
          <w:sz w:val="22"/>
          <w:szCs w:val="22"/>
          <w:lang w:eastAsia="pl-PL" w:bidi="ar-SA"/>
        </w:rPr>
        <w:t> </w:t>
      </w:r>
      <w:r w:rsidRPr="003164BD">
        <w:rPr>
          <w:rFonts w:eastAsia="Times New Roman" w:cs="Times New Roman"/>
          <w:kern w:val="0"/>
          <w:sz w:val="22"/>
          <w:szCs w:val="22"/>
          <w:lang w:eastAsia="pl-PL" w:bidi="ar-SA"/>
        </w:rPr>
        <w:t>zakresie 3,8 - 8,3 m, średnio - 6,7 m; złoże jest suche. Nadkład stanowi gleba o grubości 0,2 m - 0,3 m, średnio - 0,3 m. Granicę poziomą dolną stanowi głębokość rozpoznania złoża.</w:t>
      </w:r>
    </w:p>
    <w:p w14:paraId="2DB32D65" w14:textId="77777777" w:rsidR="003164BD" w:rsidRPr="003164BD" w:rsidRDefault="003164BD" w:rsidP="002D7A32">
      <w:pPr>
        <w:suppressAutoHyphens w:val="0"/>
        <w:spacing w:before="60"/>
        <w:ind w:firstLine="357"/>
        <w:jc w:val="both"/>
        <w:rPr>
          <w:rFonts w:eastAsia="Times New Roman" w:cs="Times New Roman"/>
          <w:kern w:val="0"/>
          <w:sz w:val="22"/>
          <w:szCs w:val="22"/>
          <w:lang w:eastAsia="pl-PL" w:bidi="ar-SA"/>
        </w:rPr>
      </w:pPr>
      <w:r w:rsidRPr="003164BD">
        <w:rPr>
          <w:rFonts w:eastAsia="Times New Roman" w:cs="Times New Roman"/>
          <w:kern w:val="0"/>
          <w:sz w:val="22"/>
          <w:szCs w:val="22"/>
          <w:lang w:eastAsia="pl-PL" w:bidi="ar-SA"/>
        </w:rPr>
        <w:t>Eksploatacja będzie prowadzona systemem wgłębnym, ścianowym, sposobem odkrywkowym, jednym piętrem eksploatacyjnym do spągu złoża. Złoże będzie eksploatowane w ilości powyżej 20,0 tys. m</w:t>
      </w:r>
      <w:r w:rsidRPr="003164BD">
        <w:rPr>
          <w:rFonts w:eastAsia="Times New Roman" w:cs="Times New Roman"/>
          <w:kern w:val="0"/>
          <w:sz w:val="22"/>
          <w:szCs w:val="22"/>
          <w:vertAlign w:val="superscript"/>
          <w:lang w:eastAsia="pl-PL" w:bidi="ar-SA"/>
        </w:rPr>
        <w:t>3</w:t>
      </w:r>
      <w:r w:rsidRPr="003164BD">
        <w:rPr>
          <w:rFonts w:eastAsia="Times New Roman" w:cs="Times New Roman"/>
          <w:kern w:val="0"/>
          <w:sz w:val="22"/>
          <w:szCs w:val="22"/>
          <w:lang w:eastAsia="pl-PL" w:bidi="ar-SA"/>
        </w:rPr>
        <w:t xml:space="preserve"> rocznie. Przewidywana czas eksploatacji kopaliny z przedmiotowego złoża wyniesie 5 - 10 lat.</w:t>
      </w:r>
    </w:p>
    <w:p w14:paraId="4DE13D67" w14:textId="77777777" w:rsidR="003164BD" w:rsidRPr="003164BD" w:rsidRDefault="003164BD" w:rsidP="002D7A32">
      <w:pPr>
        <w:suppressAutoHyphens w:val="0"/>
        <w:spacing w:before="60"/>
        <w:ind w:firstLine="357"/>
        <w:jc w:val="both"/>
        <w:rPr>
          <w:rFonts w:eastAsia="Times New Roman" w:cs="Times New Roman"/>
          <w:kern w:val="0"/>
          <w:sz w:val="22"/>
          <w:szCs w:val="22"/>
          <w:lang w:eastAsia="pl-PL" w:bidi="ar-SA"/>
        </w:rPr>
      </w:pPr>
      <w:r w:rsidRPr="003164BD">
        <w:rPr>
          <w:rFonts w:eastAsia="Times New Roman" w:cs="Times New Roman"/>
          <w:kern w:val="0"/>
          <w:sz w:val="22"/>
          <w:szCs w:val="22"/>
          <w:lang w:eastAsia="pl-PL" w:bidi="ar-SA"/>
        </w:rPr>
        <w:t>W obrębie złoża będzie pracowała jedna koparka, spycharka oraz dodatkowo koparko-ładowarka. Wydobyty surowiec będzie odbierany samochodami samowyładowczymi w zależności od zapotrzebowania; kopalina nie będzie poddawana sortowaniu w mobilnym przesiewaczu.</w:t>
      </w:r>
    </w:p>
    <w:p w14:paraId="72829550" w14:textId="185B440F" w:rsidR="00B257B7" w:rsidRDefault="003164BD" w:rsidP="002D7A32">
      <w:pPr>
        <w:suppressAutoHyphens w:val="0"/>
        <w:spacing w:before="60"/>
        <w:ind w:firstLine="357"/>
        <w:jc w:val="both"/>
        <w:rPr>
          <w:rFonts w:eastAsia="Times New Roman" w:cs="Times New Roman"/>
          <w:kern w:val="0"/>
          <w:sz w:val="22"/>
          <w:szCs w:val="22"/>
          <w:lang w:eastAsia="pl-PL" w:bidi="ar-SA"/>
        </w:rPr>
      </w:pPr>
      <w:r w:rsidRPr="003164BD">
        <w:rPr>
          <w:rFonts w:eastAsia="Times New Roman" w:cs="Times New Roman"/>
          <w:kern w:val="0"/>
          <w:sz w:val="22"/>
          <w:szCs w:val="22"/>
          <w:lang w:eastAsia="pl-PL" w:bidi="ar-SA"/>
        </w:rPr>
        <w:t>Transport kopaliny będzie prowadzony drogą gminną sąsiadującą ze złożem od południowej i dalej w</w:t>
      </w:r>
      <w:r>
        <w:rPr>
          <w:rFonts w:eastAsia="Times New Roman" w:cs="Times New Roman"/>
          <w:kern w:val="0"/>
          <w:sz w:val="22"/>
          <w:szCs w:val="22"/>
          <w:lang w:eastAsia="pl-PL" w:bidi="ar-SA"/>
        </w:rPr>
        <w:t> </w:t>
      </w:r>
      <w:r w:rsidRPr="003164BD">
        <w:rPr>
          <w:rFonts w:eastAsia="Times New Roman" w:cs="Times New Roman"/>
          <w:kern w:val="0"/>
          <w:sz w:val="22"/>
          <w:szCs w:val="22"/>
          <w:lang w:eastAsia="pl-PL" w:bidi="ar-SA"/>
        </w:rPr>
        <w:t>kierunku wschodnim do dróg o nawierzchni bitumicznej.</w:t>
      </w:r>
    </w:p>
    <w:p w14:paraId="0D205FCD" w14:textId="2B39B28D" w:rsidR="002D7A32" w:rsidRDefault="002D7A32" w:rsidP="002D7A32">
      <w:pPr>
        <w:suppressAutoHyphens w:val="0"/>
        <w:spacing w:before="60"/>
        <w:ind w:firstLine="357"/>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R</w:t>
      </w:r>
      <w:r w:rsidR="003164BD" w:rsidRPr="003164BD">
        <w:rPr>
          <w:rFonts w:eastAsia="Times New Roman" w:cs="Times New Roman"/>
          <w:kern w:val="0"/>
          <w:sz w:val="22"/>
          <w:szCs w:val="22"/>
          <w:lang w:eastAsia="pl-PL" w:bidi="ar-SA"/>
        </w:rPr>
        <w:t>ekultywacj</w:t>
      </w:r>
      <w:r>
        <w:rPr>
          <w:rFonts w:eastAsia="Times New Roman" w:cs="Times New Roman"/>
          <w:kern w:val="0"/>
          <w:sz w:val="22"/>
          <w:szCs w:val="22"/>
          <w:lang w:eastAsia="pl-PL" w:bidi="ar-SA"/>
        </w:rPr>
        <w:t>a</w:t>
      </w:r>
      <w:r w:rsidR="003164BD" w:rsidRPr="003164BD">
        <w:rPr>
          <w:rFonts w:eastAsia="Times New Roman" w:cs="Times New Roman"/>
          <w:kern w:val="0"/>
          <w:sz w:val="22"/>
          <w:szCs w:val="22"/>
          <w:lang w:eastAsia="pl-PL" w:bidi="ar-SA"/>
        </w:rPr>
        <w:t xml:space="preserve"> terenu poeksploatacyjnego </w:t>
      </w:r>
      <w:r>
        <w:rPr>
          <w:rFonts w:eastAsia="Times New Roman" w:cs="Times New Roman"/>
          <w:kern w:val="0"/>
          <w:sz w:val="22"/>
          <w:szCs w:val="22"/>
          <w:lang w:eastAsia="pl-PL" w:bidi="ar-SA"/>
        </w:rPr>
        <w:t xml:space="preserve">przewidziana jest </w:t>
      </w:r>
      <w:r w:rsidR="003164BD" w:rsidRPr="003164BD">
        <w:rPr>
          <w:rFonts w:eastAsia="Times New Roman" w:cs="Times New Roman"/>
          <w:kern w:val="0"/>
          <w:sz w:val="22"/>
          <w:szCs w:val="22"/>
          <w:lang w:eastAsia="pl-PL" w:bidi="ar-SA"/>
        </w:rPr>
        <w:t>w kierunku rolnym oraz leśnym na fragmencie złoża o powierzchni co najmniej 0,115 ha. Podczas zabiegów rekultywacji wykorzystany zostanie wcześniej zdeponowany nadkład (w tym oddzielnie warstwa humusu). Rekultywacja wyrobiska poeksploatacyjnego będzie prowadzona w miarę sukcesywnie, w taki sposób aby przywrócić zdegradowanym gruntom wartości użytkowe. Zabiegi te należy prowadzić po uzyskaniu stosownych decyzji administracyjnych, które określą: stopień ograniczenia lub utraty wartości użytkowej gruntów</w:t>
      </w:r>
      <w:r w:rsidR="00417B68">
        <w:rPr>
          <w:rFonts w:eastAsia="Times New Roman" w:cs="Times New Roman"/>
          <w:kern w:val="0"/>
          <w:sz w:val="22"/>
          <w:szCs w:val="22"/>
          <w:lang w:eastAsia="pl-PL" w:bidi="ar-SA"/>
        </w:rPr>
        <w:t>,</w:t>
      </w:r>
      <w:r w:rsidR="003164BD" w:rsidRPr="003164BD">
        <w:rPr>
          <w:rFonts w:eastAsia="Times New Roman" w:cs="Times New Roman"/>
          <w:kern w:val="0"/>
          <w:sz w:val="22"/>
          <w:szCs w:val="22"/>
          <w:lang w:eastAsia="pl-PL" w:bidi="ar-SA"/>
        </w:rPr>
        <w:t xml:space="preserve"> osobę zobowiązaną do rekultywacji gruntów</w:t>
      </w:r>
      <w:r w:rsidR="00417B68">
        <w:rPr>
          <w:rFonts w:eastAsia="Times New Roman" w:cs="Times New Roman"/>
          <w:kern w:val="0"/>
          <w:sz w:val="22"/>
          <w:szCs w:val="22"/>
          <w:lang w:eastAsia="pl-PL" w:bidi="ar-SA"/>
        </w:rPr>
        <w:t>,</w:t>
      </w:r>
      <w:r w:rsidR="003164BD" w:rsidRPr="003164BD">
        <w:rPr>
          <w:rFonts w:eastAsia="Times New Roman" w:cs="Times New Roman"/>
          <w:kern w:val="0"/>
          <w:sz w:val="22"/>
          <w:szCs w:val="22"/>
          <w:lang w:eastAsia="pl-PL" w:bidi="ar-SA"/>
        </w:rPr>
        <w:t xml:space="preserve"> kierunek i termin wykonania rekultywacji gruntów czy też uznanie rekultywacji za zakończone. </w:t>
      </w:r>
    </w:p>
    <w:p w14:paraId="04213287" w14:textId="77777777" w:rsidR="002D7A32" w:rsidRDefault="003164BD" w:rsidP="002D7A32">
      <w:pPr>
        <w:suppressAutoHyphens w:val="0"/>
        <w:spacing w:before="60"/>
        <w:ind w:firstLine="357"/>
        <w:jc w:val="both"/>
        <w:rPr>
          <w:rFonts w:eastAsia="Times New Roman" w:cs="Times New Roman"/>
          <w:kern w:val="0"/>
          <w:sz w:val="22"/>
          <w:szCs w:val="22"/>
          <w:lang w:eastAsia="pl-PL" w:bidi="ar-SA"/>
        </w:rPr>
      </w:pPr>
      <w:r w:rsidRPr="003164BD">
        <w:rPr>
          <w:rFonts w:eastAsia="Times New Roman" w:cs="Times New Roman"/>
          <w:kern w:val="0"/>
          <w:sz w:val="22"/>
          <w:szCs w:val="22"/>
          <w:lang w:eastAsia="pl-PL" w:bidi="ar-SA"/>
        </w:rPr>
        <w:t xml:space="preserve">Zabronione jest wypełnianie wyrobiska po-eksploatacyjnego odpadami. </w:t>
      </w:r>
    </w:p>
    <w:p w14:paraId="646983A3" w14:textId="16D110D9" w:rsidR="003164BD" w:rsidRPr="00B45C0A" w:rsidRDefault="003164BD" w:rsidP="002D7A32">
      <w:pPr>
        <w:suppressAutoHyphens w:val="0"/>
        <w:spacing w:before="60"/>
        <w:ind w:firstLine="357"/>
        <w:jc w:val="both"/>
        <w:rPr>
          <w:rFonts w:eastAsia="Times New Roman" w:cs="Times New Roman"/>
          <w:kern w:val="0"/>
          <w:sz w:val="22"/>
          <w:szCs w:val="22"/>
          <w:lang w:eastAsia="pl-PL" w:bidi="ar-SA"/>
        </w:rPr>
      </w:pPr>
      <w:r w:rsidRPr="003164BD">
        <w:rPr>
          <w:rFonts w:eastAsia="Times New Roman" w:cs="Times New Roman"/>
          <w:kern w:val="0"/>
          <w:sz w:val="22"/>
          <w:szCs w:val="22"/>
          <w:lang w:eastAsia="pl-PL" w:bidi="ar-SA"/>
        </w:rPr>
        <w:t>Przedsięwzięcie ze względu na przewidywane parametry złoża częściowo przyczyni się do zmiany i</w:t>
      </w:r>
      <w:r w:rsidR="002D7A32">
        <w:rPr>
          <w:rFonts w:eastAsia="Times New Roman" w:cs="Times New Roman"/>
          <w:kern w:val="0"/>
          <w:sz w:val="22"/>
          <w:szCs w:val="22"/>
          <w:lang w:eastAsia="pl-PL" w:bidi="ar-SA"/>
        </w:rPr>
        <w:t> </w:t>
      </w:r>
      <w:r w:rsidRPr="003164BD">
        <w:rPr>
          <w:rFonts w:eastAsia="Times New Roman" w:cs="Times New Roman"/>
          <w:kern w:val="0"/>
          <w:sz w:val="22"/>
          <w:szCs w:val="22"/>
          <w:lang w:eastAsia="pl-PL" w:bidi="ar-SA"/>
        </w:rPr>
        <w:t>fragmentacji krajobrazu</w:t>
      </w:r>
      <w:r w:rsidR="002D7A32">
        <w:rPr>
          <w:rFonts w:eastAsia="Times New Roman" w:cs="Times New Roman"/>
          <w:kern w:val="0"/>
          <w:sz w:val="22"/>
          <w:szCs w:val="22"/>
          <w:lang w:eastAsia="pl-PL" w:bidi="ar-SA"/>
        </w:rPr>
        <w:t>,</w:t>
      </w:r>
      <w:r w:rsidRPr="003164BD">
        <w:rPr>
          <w:rFonts w:eastAsia="Times New Roman" w:cs="Times New Roman"/>
          <w:kern w:val="0"/>
          <w:sz w:val="22"/>
          <w:szCs w:val="22"/>
          <w:lang w:eastAsia="pl-PL" w:bidi="ar-SA"/>
        </w:rPr>
        <w:t xml:space="preserve"> cho</w:t>
      </w:r>
      <w:r w:rsidR="002D7A32">
        <w:rPr>
          <w:rFonts w:eastAsia="Times New Roman" w:cs="Times New Roman"/>
          <w:kern w:val="0"/>
          <w:sz w:val="22"/>
          <w:szCs w:val="22"/>
          <w:lang w:eastAsia="pl-PL" w:bidi="ar-SA"/>
        </w:rPr>
        <w:t>ciaż</w:t>
      </w:r>
      <w:r w:rsidRPr="003164BD">
        <w:rPr>
          <w:rFonts w:eastAsia="Times New Roman" w:cs="Times New Roman"/>
          <w:kern w:val="0"/>
          <w:sz w:val="22"/>
          <w:szCs w:val="22"/>
          <w:lang w:eastAsia="pl-PL" w:bidi="ar-SA"/>
        </w:rPr>
        <w:t xml:space="preserve"> jest to już teren częściowo przekształcony antropogenicznie. Teren ten nie będzie też stanowił dominanty wysokościowej</w:t>
      </w:r>
      <w:r w:rsidR="002D7A32">
        <w:rPr>
          <w:rFonts w:eastAsia="Times New Roman" w:cs="Times New Roman"/>
          <w:kern w:val="0"/>
          <w:sz w:val="22"/>
          <w:szCs w:val="22"/>
          <w:lang w:eastAsia="pl-PL" w:bidi="ar-SA"/>
        </w:rPr>
        <w:t>,</w:t>
      </w:r>
      <w:r w:rsidRPr="003164BD">
        <w:rPr>
          <w:rFonts w:eastAsia="Times New Roman" w:cs="Times New Roman"/>
          <w:kern w:val="0"/>
          <w:sz w:val="22"/>
          <w:szCs w:val="22"/>
          <w:lang w:eastAsia="pl-PL" w:bidi="ar-SA"/>
        </w:rPr>
        <w:t xml:space="preserve"> powstała nisza poddana zostanie zabiegom rekultywacji w kierunku rolno-leśnym. Teren przyszłego wyrobiska górniczego po przeprowadzeniu procesu rekultywacji zostanie przywrócony do zagospodarowania zbliżonego do tego sprzed rozpoczęcia wydobycia.</w:t>
      </w:r>
      <w:bookmarkEnd w:id="3"/>
    </w:p>
    <w:sectPr w:rsidR="003164BD" w:rsidRPr="00B45C0A" w:rsidSect="006E7AA7">
      <w:footerReference w:type="default" r:id="rId9"/>
      <w:pgSz w:w="11906" w:h="16838"/>
      <w:pgMar w:top="992" w:right="1134" w:bottom="1418" w:left="1418" w:header="709" w:footer="709"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4C6BF" w14:textId="77777777" w:rsidR="001D3505" w:rsidRDefault="001D3505">
      <w:r>
        <w:separator/>
      </w:r>
    </w:p>
  </w:endnote>
  <w:endnote w:type="continuationSeparator" w:id="0">
    <w:p w14:paraId="7EBB9EF0" w14:textId="77777777" w:rsidR="001D3505" w:rsidRDefault="001D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9E7B" w14:textId="77777777" w:rsidR="00600313" w:rsidRPr="0097110E" w:rsidRDefault="00600313" w:rsidP="006E7AA7">
    <w:pPr>
      <w:pStyle w:val="Stopka"/>
      <w:pBdr>
        <w:top w:val="single" w:sz="8" w:space="0" w:color="000000"/>
      </w:pBdr>
      <w:rPr>
        <w:rFonts w:ascii="Cambria" w:hAnsi="Cambria"/>
        <w:kern w:val="20"/>
        <w:sz w:val="18"/>
        <w:szCs w:val="18"/>
      </w:rPr>
    </w:pPr>
    <w:r>
      <w:rPr>
        <w:rFonts w:ascii="Cambria" w:hAnsi="Cambria"/>
        <w:kern w:val="20"/>
        <w:sz w:val="18"/>
        <w:szCs w:val="18"/>
      </w:rPr>
      <w:t xml:space="preserve">Urząd Gminy w Dobroniu,  </w:t>
    </w:r>
    <w:r w:rsidRPr="0097110E">
      <w:rPr>
        <w:rFonts w:ascii="Cambria" w:hAnsi="Cambria"/>
        <w:kern w:val="20"/>
        <w:sz w:val="18"/>
        <w:szCs w:val="18"/>
      </w:rPr>
      <w:t xml:space="preserve">ul. 11 Listopada 9, 95-082 Dobroń                               </w:t>
    </w:r>
    <w:r>
      <w:rPr>
        <w:rFonts w:ascii="Cambria" w:hAnsi="Cambria"/>
        <w:kern w:val="20"/>
        <w:sz w:val="18"/>
        <w:szCs w:val="18"/>
      </w:rPr>
      <w:t xml:space="preserve">       pn</w:t>
    </w:r>
    <w:r w:rsidRPr="0097110E">
      <w:rPr>
        <w:rFonts w:ascii="Cambria" w:hAnsi="Cambria"/>
        <w:kern w:val="20"/>
        <w:sz w:val="18"/>
        <w:szCs w:val="18"/>
      </w:rPr>
      <w:t>: 0</w:t>
    </w:r>
    <w:r>
      <w:rPr>
        <w:rFonts w:ascii="Cambria" w:hAnsi="Cambria"/>
        <w:kern w:val="20"/>
        <w:sz w:val="18"/>
        <w:szCs w:val="18"/>
      </w:rPr>
      <w:t>8</w:t>
    </w:r>
    <w:r w:rsidRPr="0097110E">
      <w:rPr>
        <w:rFonts w:ascii="Cambria" w:hAnsi="Cambria"/>
        <w:kern w:val="20"/>
        <w:sz w:val="18"/>
        <w:szCs w:val="18"/>
      </w:rPr>
      <w:t>:00-1</w:t>
    </w:r>
    <w:r>
      <w:rPr>
        <w:rFonts w:ascii="Cambria" w:hAnsi="Cambria"/>
        <w:kern w:val="20"/>
        <w:sz w:val="18"/>
        <w:szCs w:val="18"/>
      </w:rPr>
      <w:t>6</w:t>
    </w:r>
    <w:r w:rsidRPr="0097110E">
      <w:rPr>
        <w:rFonts w:ascii="Cambria" w:hAnsi="Cambria"/>
        <w:kern w:val="20"/>
        <w:sz w:val="18"/>
        <w:szCs w:val="18"/>
      </w:rPr>
      <w:t>:00</w:t>
    </w:r>
    <w:r>
      <w:rPr>
        <w:rFonts w:ascii="Cambria" w:hAnsi="Cambria"/>
        <w:kern w:val="20"/>
        <w:sz w:val="18"/>
        <w:szCs w:val="18"/>
      </w:rPr>
      <w:t>;</w:t>
    </w:r>
    <w:r w:rsidRPr="0097110E">
      <w:rPr>
        <w:rFonts w:ascii="Cambria" w:hAnsi="Cambria"/>
        <w:kern w:val="20"/>
        <w:sz w:val="18"/>
        <w:szCs w:val="18"/>
      </w:rPr>
      <w:t xml:space="preserve"> </w:t>
    </w:r>
    <w:r>
      <w:rPr>
        <w:rFonts w:ascii="Cambria" w:hAnsi="Cambria"/>
        <w:kern w:val="20"/>
        <w:sz w:val="18"/>
        <w:szCs w:val="18"/>
      </w:rPr>
      <w:t>wt</w:t>
    </w:r>
    <w:r w:rsidRPr="0097110E">
      <w:rPr>
        <w:rFonts w:ascii="Cambria" w:hAnsi="Cambria"/>
        <w:kern w:val="20"/>
        <w:sz w:val="18"/>
        <w:szCs w:val="18"/>
      </w:rPr>
      <w:t>-</w:t>
    </w:r>
    <w:r>
      <w:rPr>
        <w:rFonts w:ascii="Cambria" w:hAnsi="Cambria"/>
        <w:kern w:val="20"/>
        <w:sz w:val="18"/>
        <w:szCs w:val="18"/>
      </w:rPr>
      <w:t>pt</w:t>
    </w:r>
    <w:r w:rsidRPr="0097110E">
      <w:rPr>
        <w:rFonts w:ascii="Cambria" w:hAnsi="Cambria"/>
        <w:kern w:val="20"/>
        <w:sz w:val="18"/>
        <w:szCs w:val="18"/>
      </w:rPr>
      <w:t>: 07:30-15:30</w:t>
    </w:r>
  </w:p>
  <w:p w14:paraId="16E5B2B9" w14:textId="77777777" w:rsidR="00600313" w:rsidRDefault="00600313" w:rsidP="006E7AA7">
    <w:pPr>
      <w:pStyle w:val="Stopka"/>
      <w:pBdr>
        <w:top w:val="single" w:sz="8" w:space="0" w:color="000000"/>
      </w:pBdr>
      <w:rPr>
        <w:rFonts w:ascii="Cambria" w:hAnsi="Cambria"/>
        <w:kern w:val="20"/>
        <w:sz w:val="18"/>
        <w:szCs w:val="18"/>
        <w:lang w:val="en-US"/>
      </w:rPr>
    </w:pPr>
    <w:r>
      <w:rPr>
        <w:rFonts w:ascii="Cambria" w:hAnsi="Cambria"/>
        <w:kern w:val="20"/>
        <w:sz w:val="18"/>
        <w:szCs w:val="18"/>
        <w:lang w:val="en-US"/>
      </w:rPr>
      <w:t>t</w:t>
    </w:r>
    <w:r w:rsidRPr="0097110E">
      <w:rPr>
        <w:rFonts w:ascii="Cambria" w:hAnsi="Cambria"/>
        <w:kern w:val="20"/>
        <w:sz w:val="18"/>
        <w:szCs w:val="18"/>
        <w:lang w:val="en-US"/>
      </w:rPr>
      <w:t xml:space="preserve">el: (43) 677 21 30, </w:t>
    </w:r>
    <w:r>
      <w:rPr>
        <w:rFonts w:ascii="Cambria" w:hAnsi="Cambria"/>
        <w:kern w:val="20"/>
        <w:sz w:val="18"/>
        <w:szCs w:val="18"/>
        <w:lang w:val="en-US"/>
      </w:rPr>
      <w:t>f</w:t>
    </w:r>
    <w:r w:rsidRPr="0097110E">
      <w:rPr>
        <w:rFonts w:ascii="Cambria" w:hAnsi="Cambria"/>
        <w:kern w:val="20"/>
        <w:sz w:val="18"/>
        <w:szCs w:val="18"/>
        <w:lang w:val="en-US"/>
      </w:rPr>
      <w:t xml:space="preserve">aks: (43) 677 26 79    </w:t>
    </w:r>
    <w:r>
      <w:rPr>
        <w:rFonts w:ascii="Cambria" w:hAnsi="Cambria"/>
        <w:kern w:val="20"/>
        <w:sz w:val="18"/>
        <w:szCs w:val="18"/>
        <w:lang w:val="en-US"/>
      </w:rPr>
      <w:t xml:space="preserve">                               </w:t>
    </w:r>
    <w:r w:rsidRPr="0097110E">
      <w:rPr>
        <w:rFonts w:ascii="Cambria" w:hAnsi="Cambria"/>
        <w:kern w:val="20"/>
        <w:sz w:val="18"/>
        <w:szCs w:val="18"/>
        <w:lang w:val="en-US"/>
      </w:rPr>
      <w:t xml:space="preserve">       </w:t>
    </w:r>
    <w:r w:rsidRPr="0097110E">
      <w:rPr>
        <w:rFonts w:ascii="Cambria" w:hAnsi="Cambria"/>
        <w:kern w:val="20"/>
        <w:sz w:val="18"/>
        <w:szCs w:val="18"/>
        <w:lang w:val="en-US"/>
      </w:rPr>
      <w:tab/>
      <w:t xml:space="preserve"> e-mail: </w:t>
    </w:r>
    <w:hyperlink r:id="rId1" w:history="1">
      <w:r w:rsidRPr="009E05E6">
        <w:rPr>
          <w:rStyle w:val="Hipercze"/>
          <w:rFonts w:ascii="Cambria" w:hAnsi="Cambria"/>
          <w:kern w:val="20"/>
          <w:sz w:val="18"/>
          <w:szCs w:val="18"/>
          <w:lang w:val="en-US"/>
        </w:rPr>
        <w:t>sekretariat@dobron.ug.gov.pl</w:t>
      </w:r>
    </w:hyperlink>
  </w:p>
  <w:p w14:paraId="0506151D" w14:textId="77777777" w:rsidR="00600313" w:rsidRPr="0097110E" w:rsidRDefault="00600313" w:rsidP="006E7AA7">
    <w:pPr>
      <w:pStyle w:val="Stopka"/>
      <w:pBdr>
        <w:top w:val="single" w:sz="8" w:space="0" w:color="000000"/>
      </w:pBdr>
      <w:jc w:val="center"/>
      <w:rPr>
        <w:rFonts w:ascii="Cambria" w:hAnsi="Cambria"/>
        <w:kern w:val="20"/>
        <w:sz w:val="18"/>
        <w:szCs w:val="18"/>
        <w:lang w:val="en-US"/>
      </w:rPr>
    </w:pPr>
    <w:r>
      <w:rPr>
        <w:rFonts w:ascii="Cambria" w:hAnsi="Cambria"/>
        <w:kern w:val="20"/>
        <w:sz w:val="18"/>
        <w:szCs w:val="18"/>
        <w:lang w:val="en-US"/>
      </w:rPr>
      <w:fldChar w:fldCharType="begin"/>
    </w:r>
    <w:r>
      <w:rPr>
        <w:rFonts w:ascii="Cambria" w:hAnsi="Cambria"/>
        <w:kern w:val="20"/>
        <w:sz w:val="18"/>
        <w:szCs w:val="18"/>
        <w:lang w:val="en-US"/>
      </w:rPr>
      <w:instrText xml:space="preserve"> PAGE  \* ArabicDash  \* MERGEFORMAT </w:instrText>
    </w:r>
    <w:r>
      <w:rPr>
        <w:rFonts w:ascii="Cambria" w:hAnsi="Cambria"/>
        <w:kern w:val="20"/>
        <w:sz w:val="18"/>
        <w:szCs w:val="18"/>
        <w:lang w:val="en-US"/>
      </w:rPr>
      <w:fldChar w:fldCharType="separate"/>
    </w:r>
    <w:r>
      <w:rPr>
        <w:rFonts w:ascii="Cambria" w:hAnsi="Cambria"/>
        <w:noProof/>
        <w:kern w:val="20"/>
        <w:sz w:val="18"/>
        <w:szCs w:val="18"/>
        <w:lang w:val="en-US"/>
      </w:rPr>
      <w:t>- 13 -</w:t>
    </w:r>
    <w:r>
      <w:rPr>
        <w:rFonts w:ascii="Cambria" w:hAnsi="Cambria"/>
        <w:kern w:val="20"/>
        <w:sz w:val="18"/>
        <w:szCs w:val="18"/>
        <w:lang w:val="en-US"/>
      </w:rPr>
      <w:fldChar w:fldCharType="end"/>
    </w:r>
  </w:p>
  <w:p w14:paraId="383DF194" w14:textId="77777777" w:rsidR="00600313" w:rsidRDefault="00600313"/>
  <w:p w14:paraId="181B34CC" w14:textId="77777777" w:rsidR="00600313" w:rsidRDefault="00600313"/>
  <w:p w14:paraId="31BEF230" w14:textId="77777777" w:rsidR="00600313" w:rsidRDefault="006003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11C8B" w14:textId="77777777" w:rsidR="001D3505" w:rsidRDefault="001D3505">
      <w:r>
        <w:separator/>
      </w:r>
    </w:p>
  </w:footnote>
  <w:footnote w:type="continuationSeparator" w:id="0">
    <w:p w14:paraId="1C891691" w14:textId="77777777" w:rsidR="001D3505" w:rsidRDefault="001D3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15:restartNumberingAfterBreak="0">
    <w:nsid w:val="00000003"/>
    <w:multiLevelType w:val="singleLevel"/>
    <w:tmpl w:val="00000003"/>
    <w:name w:val="WW8Num11"/>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14"/>
    <w:lvl w:ilvl="0">
      <w:start w:val="1"/>
      <w:numFmt w:val="bullet"/>
      <w:lvlText w:val=""/>
      <w:lvlJc w:val="left"/>
      <w:pPr>
        <w:tabs>
          <w:tab w:val="num" w:pos="720"/>
        </w:tabs>
        <w:ind w:left="720" w:hanging="360"/>
      </w:pPr>
      <w:rPr>
        <w:rFonts w:ascii="Symbol" w:hAnsi="Symbol"/>
      </w:rPr>
    </w:lvl>
  </w:abstractNum>
  <w:abstractNum w:abstractNumId="3" w15:restartNumberingAfterBreak="0">
    <w:nsid w:val="06993B17"/>
    <w:multiLevelType w:val="hybridMultilevel"/>
    <w:tmpl w:val="426A405E"/>
    <w:lvl w:ilvl="0" w:tplc="B082EC4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15:restartNumberingAfterBreak="0">
    <w:nsid w:val="069E78E6"/>
    <w:multiLevelType w:val="hybridMultilevel"/>
    <w:tmpl w:val="B162A048"/>
    <w:lvl w:ilvl="0" w:tplc="080AC0C4">
      <w:start w:val="1"/>
      <w:numFmt w:val="decimal"/>
      <w:suff w:val="space"/>
      <w:lvlText w:val="%1."/>
      <w:lvlJc w:val="left"/>
      <w:pPr>
        <w:ind w:left="0" w:firstLine="0"/>
      </w:pPr>
      <w:rPr>
        <w:rFonts w:hint="default"/>
      </w:rPr>
    </w:lvl>
    <w:lvl w:ilvl="1" w:tplc="04150019" w:tentative="1">
      <w:start w:val="1"/>
      <w:numFmt w:val="lowerLetter"/>
      <w:lvlText w:val="%2."/>
      <w:lvlJc w:val="left"/>
      <w:pPr>
        <w:ind w:left="1423" w:hanging="360"/>
      </w:pPr>
    </w:lvl>
    <w:lvl w:ilvl="2" w:tplc="0415001B" w:tentative="1">
      <w:start w:val="1"/>
      <w:numFmt w:val="lowerRoman"/>
      <w:lvlText w:val="%3."/>
      <w:lvlJc w:val="right"/>
      <w:pPr>
        <w:ind w:left="2143" w:hanging="180"/>
      </w:pPr>
    </w:lvl>
    <w:lvl w:ilvl="3" w:tplc="0415000F" w:tentative="1">
      <w:start w:val="1"/>
      <w:numFmt w:val="decimal"/>
      <w:lvlText w:val="%4."/>
      <w:lvlJc w:val="left"/>
      <w:pPr>
        <w:ind w:left="2863" w:hanging="360"/>
      </w:pPr>
    </w:lvl>
    <w:lvl w:ilvl="4" w:tplc="04150019" w:tentative="1">
      <w:start w:val="1"/>
      <w:numFmt w:val="lowerLetter"/>
      <w:lvlText w:val="%5."/>
      <w:lvlJc w:val="left"/>
      <w:pPr>
        <w:ind w:left="3583" w:hanging="360"/>
      </w:pPr>
    </w:lvl>
    <w:lvl w:ilvl="5" w:tplc="0415001B" w:tentative="1">
      <w:start w:val="1"/>
      <w:numFmt w:val="lowerRoman"/>
      <w:lvlText w:val="%6."/>
      <w:lvlJc w:val="right"/>
      <w:pPr>
        <w:ind w:left="4303" w:hanging="180"/>
      </w:pPr>
    </w:lvl>
    <w:lvl w:ilvl="6" w:tplc="0415000F" w:tentative="1">
      <w:start w:val="1"/>
      <w:numFmt w:val="decimal"/>
      <w:lvlText w:val="%7."/>
      <w:lvlJc w:val="left"/>
      <w:pPr>
        <w:ind w:left="5023" w:hanging="360"/>
      </w:pPr>
    </w:lvl>
    <w:lvl w:ilvl="7" w:tplc="04150019" w:tentative="1">
      <w:start w:val="1"/>
      <w:numFmt w:val="lowerLetter"/>
      <w:lvlText w:val="%8."/>
      <w:lvlJc w:val="left"/>
      <w:pPr>
        <w:ind w:left="5743" w:hanging="360"/>
      </w:pPr>
    </w:lvl>
    <w:lvl w:ilvl="8" w:tplc="0415001B" w:tentative="1">
      <w:start w:val="1"/>
      <w:numFmt w:val="lowerRoman"/>
      <w:lvlText w:val="%9."/>
      <w:lvlJc w:val="right"/>
      <w:pPr>
        <w:ind w:left="6463" w:hanging="180"/>
      </w:pPr>
    </w:lvl>
  </w:abstractNum>
  <w:abstractNum w:abstractNumId="5" w15:restartNumberingAfterBreak="0">
    <w:nsid w:val="078243E5"/>
    <w:multiLevelType w:val="hybridMultilevel"/>
    <w:tmpl w:val="DB8C40C0"/>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30FCD"/>
    <w:multiLevelType w:val="hybridMultilevel"/>
    <w:tmpl w:val="D450A05A"/>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081912"/>
    <w:multiLevelType w:val="hybridMultilevel"/>
    <w:tmpl w:val="57548C90"/>
    <w:lvl w:ilvl="0" w:tplc="BB0C3B9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5384B2B"/>
    <w:multiLevelType w:val="hybridMultilevel"/>
    <w:tmpl w:val="2F6A818E"/>
    <w:lvl w:ilvl="0" w:tplc="25021DA8">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04E07C5"/>
    <w:multiLevelType w:val="hybridMultilevel"/>
    <w:tmpl w:val="9ECEF184"/>
    <w:lvl w:ilvl="0" w:tplc="A7C6D05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CB04EB"/>
    <w:multiLevelType w:val="hybridMultilevel"/>
    <w:tmpl w:val="9A4AB47A"/>
    <w:lvl w:ilvl="0" w:tplc="B082EC4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2F378A3"/>
    <w:multiLevelType w:val="hybridMultilevel"/>
    <w:tmpl w:val="D466FB0A"/>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D17474"/>
    <w:multiLevelType w:val="hybridMultilevel"/>
    <w:tmpl w:val="9042DBE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2B19103A"/>
    <w:multiLevelType w:val="hybridMultilevel"/>
    <w:tmpl w:val="2C88A5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F316CF"/>
    <w:multiLevelType w:val="hybridMultilevel"/>
    <w:tmpl w:val="876A87AC"/>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8F7529"/>
    <w:multiLevelType w:val="hybridMultilevel"/>
    <w:tmpl w:val="CE145960"/>
    <w:lvl w:ilvl="0" w:tplc="B082EC4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2F7D1C82"/>
    <w:multiLevelType w:val="hybridMultilevel"/>
    <w:tmpl w:val="E25095CE"/>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752441"/>
    <w:multiLevelType w:val="hybridMultilevel"/>
    <w:tmpl w:val="244A8AEA"/>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632630"/>
    <w:multiLevelType w:val="hybridMultilevel"/>
    <w:tmpl w:val="6DE4257E"/>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B02F8B"/>
    <w:multiLevelType w:val="hybridMultilevel"/>
    <w:tmpl w:val="54C0A9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F74346"/>
    <w:multiLevelType w:val="hybridMultilevel"/>
    <w:tmpl w:val="4FBA1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074BDE"/>
    <w:multiLevelType w:val="hybridMultilevel"/>
    <w:tmpl w:val="857C5860"/>
    <w:lvl w:ilvl="0" w:tplc="B082EC4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3A657DA1"/>
    <w:multiLevelType w:val="hybridMultilevel"/>
    <w:tmpl w:val="AA5C2D7E"/>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A7027B"/>
    <w:multiLevelType w:val="hybridMultilevel"/>
    <w:tmpl w:val="1E923A28"/>
    <w:lvl w:ilvl="0" w:tplc="8CD2FE42">
      <w:start w:val="1"/>
      <w:numFmt w:val="upperRoman"/>
      <w:lvlText w:val="%1."/>
      <w:lvlJc w:val="left"/>
      <w:pPr>
        <w:ind w:left="862" w:hanging="72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BB0A8C"/>
    <w:multiLevelType w:val="hybridMultilevel"/>
    <w:tmpl w:val="1A7A1750"/>
    <w:lvl w:ilvl="0" w:tplc="B71E9E3A">
      <w:start w:val="1"/>
      <w:numFmt w:val="decimal"/>
      <w:lvlText w:val="%1."/>
      <w:lvlJc w:val="left"/>
      <w:pPr>
        <w:ind w:left="360" w:hanging="360"/>
      </w:pPr>
      <w:rPr>
        <w:rFonts w:ascii="Times New Roman" w:eastAsia="Lucida Sans Unicode" w:hAnsi="Times New Roman" w:cs="Mangal"/>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5" w15:restartNumberingAfterBreak="0">
    <w:nsid w:val="3E8108D0"/>
    <w:multiLevelType w:val="hybridMultilevel"/>
    <w:tmpl w:val="82AECEAA"/>
    <w:lvl w:ilvl="0" w:tplc="A4DAB02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4CD1E35"/>
    <w:multiLevelType w:val="hybridMultilevel"/>
    <w:tmpl w:val="47B2C5B8"/>
    <w:lvl w:ilvl="0" w:tplc="97AC2EC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56F6B1C"/>
    <w:multiLevelType w:val="hybridMultilevel"/>
    <w:tmpl w:val="B64047E0"/>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7A8436E"/>
    <w:multiLevelType w:val="hybridMultilevel"/>
    <w:tmpl w:val="3D70769A"/>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B1223E"/>
    <w:multiLevelType w:val="hybridMultilevel"/>
    <w:tmpl w:val="6276A7FC"/>
    <w:lvl w:ilvl="0" w:tplc="0415000F">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47ED2437"/>
    <w:multiLevelType w:val="hybridMultilevel"/>
    <w:tmpl w:val="2D9C1A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AFE2926"/>
    <w:multiLevelType w:val="hybridMultilevel"/>
    <w:tmpl w:val="AD08A78E"/>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B5070CD"/>
    <w:multiLevelType w:val="hybridMultilevel"/>
    <w:tmpl w:val="5596F74C"/>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D951638"/>
    <w:multiLevelType w:val="hybridMultilevel"/>
    <w:tmpl w:val="35A4542E"/>
    <w:lvl w:ilvl="0" w:tplc="B082EC4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4" w15:restartNumberingAfterBreak="0">
    <w:nsid w:val="4F536D59"/>
    <w:multiLevelType w:val="hybridMultilevel"/>
    <w:tmpl w:val="114C10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1B4B0C"/>
    <w:multiLevelType w:val="hybridMultilevel"/>
    <w:tmpl w:val="7E5AC668"/>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2D866B7"/>
    <w:multiLevelType w:val="hybridMultilevel"/>
    <w:tmpl w:val="2EEEDB42"/>
    <w:lvl w:ilvl="0" w:tplc="B082EC4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7" w15:restartNumberingAfterBreak="0">
    <w:nsid w:val="54505B03"/>
    <w:multiLevelType w:val="hybridMultilevel"/>
    <w:tmpl w:val="262CE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9997FB1"/>
    <w:multiLevelType w:val="hybridMultilevel"/>
    <w:tmpl w:val="7026BB68"/>
    <w:lvl w:ilvl="0" w:tplc="2966A61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5A5B2981"/>
    <w:multiLevelType w:val="hybridMultilevel"/>
    <w:tmpl w:val="F0C695CC"/>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2A05C5"/>
    <w:multiLevelType w:val="hybridMultilevel"/>
    <w:tmpl w:val="2B4A0730"/>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1" w15:restartNumberingAfterBreak="0">
    <w:nsid w:val="5EC3301B"/>
    <w:multiLevelType w:val="hybridMultilevel"/>
    <w:tmpl w:val="539032E8"/>
    <w:lvl w:ilvl="0" w:tplc="57A4C9A2">
      <w:start w:val="2"/>
      <w:numFmt w:val="decimal"/>
      <w:lvlText w:val="%1."/>
      <w:lvlJc w:val="left"/>
      <w:pPr>
        <w:ind w:left="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4E9816">
      <w:start w:val="1"/>
      <w:numFmt w:val="lowerLetter"/>
      <w:lvlText w:val="%2"/>
      <w:lvlJc w:val="left"/>
      <w:pPr>
        <w:ind w:left="1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7AB91C">
      <w:start w:val="1"/>
      <w:numFmt w:val="lowerRoman"/>
      <w:lvlText w:val="%3"/>
      <w:lvlJc w:val="left"/>
      <w:pPr>
        <w:ind w:left="1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6C977A">
      <w:start w:val="1"/>
      <w:numFmt w:val="decimal"/>
      <w:lvlText w:val="%4"/>
      <w:lvlJc w:val="left"/>
      <w:pPr>
        <w:ind w:left="2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58252C">
      <w:start w:val="1"/>
      <w:numFmt w:val="lowerLetter"/>
      <w:lvlText w:val="%5"/>
      <w:lvlJc w:val="left"/>
      <w:pPr>
        <w:ind w:left="3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7602CC">
      <w:start w:val="1"/>
      <w:numFmt w:val="lowerRoman"/>
      <w:lvlText w:val="%6"/>
      <w:lvlJc w:val="left"/>
      <w:pPr>
        <w:ind w:left="4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E42D46">
      <w:start w:val="1"/>
      <w:numFmt w:val="decimal"/>
      <w:lvlText w:val="%7"/>
      <w:lvlJc w:val="left"/>
      <w:pPr>
        <w:ind w:left="4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E842CC">
      <w:start w:val="1"/>
      <w:numFmt w:val="lowerLetter"/>
      <w:lvlText w:val="%8"/>
      <w:lvlJc w:val="left"/>
      <w:pPr>
        <w:ind w:left="5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A2B5EA">
      <w:start w:val="1"/>
      <w:numFmt w:val="lowerRoman"/>
      <w:lvlText w:val="%9"/>
      <w:lvlJc w:val="left"/>
      <w:pPr>
        <w:ind w:left="6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FD96346"/>
    <w:multiLevelType w:val="hybridMultilevel"/>
    <w:tmpl w:val="29B8DCE2"/>
    <w:lvl w:ilvl="0" w:tplc="5A04E63E">
      <w:start w:val="1"/>
      <w:numFmt w:val="decimal"/>
      <w:lvlText w:val="%1."/>
      <w:lvlJc w:val="left"/>
      <w:pPr>
        <w:tabs>
          <w:tab w:val="num" w:pos="340"/>
        </w:tabs>
        <w:ind w:left="340" w:hanging="340"/>
      </w:pPr>
      <w:rPr>
        <w:rFonts w:ascii="Times New Roman" w:hAnsi="Times New Roman" w:hint="default"/>
        <w:b w:val="0"/>
        <w:i w:val="0"/>
        <w:vanish w:val="0"/>
        <w:sz w:val="18"/>
        <w:szCs w:val="18"/>
      </w:rPr>
    </w:lvl>
    <w:lvl w:ilvl="1" w:tplc="04150019" w:tentative="1">
      <w:start w:val="1"/>
      <w:numFmt w:val="lowerLetter"/>
      <w:pStyle w:val="Nagwek2"/>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6006147"/>
    <w:multiLevelType w:val="hybridMultilevel"/>
    <w:tmpl w:val="7E18C3D2"/>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73B7DB1"/>
    <w:multiLevelType w:val="hybridMultilevel"/>
    <w:tmpl w:val="B9F6A17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5" w15:restartNumberingAfterBreak="0">
    <w:nsid w:val="675F66CC"/>
    <w:multiLevelType w:val="hybridMultilevel"/>
    <w:tmpl w:val="D76A7484"/>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9FC3E2F"/>
    <w:multiLevelType w:val="hybridMultilevel"/>
    <w:tmpl w:val="5E82100A"/>
    <w:lvl w:ilvl="0" w:tplc="04150017">
      <w:start w:val="1"/>
      <w:numFmt w:val="low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7" w15:restartNumberingAfterBreak="0">
    <w:nsid w:val="6A8135AB"/>
    <w:multiLevelType w:val="hybridMultilevel"/>
    <w:tmpl w:val="63E2294E"/>
    <w:lvl w:ilvl="0" w:tplc="8CBEE5E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6D7907BA"/>
    <w:multiLevelType w:val="multilevel"/>
    <w:tmpl w:val="F47A970C"/>
    <w:name w:val="WW8Num33"/>
    <w:lvl w:ilvl="0">
      <w:start w:val="9"/>
      <w:numFmt w:val="bullet"/>
      <w:lvlText w:val=""/>
      <w:lvlJc w:val="left"/>
      <w:pPr>
        <w:tabs>
          <w:tab w:val="num" w:pos="360"/>
        </w:tabs>
        <w:ind w:left="360" w:hanging="360"/>
      </w:pPr>
      <w:rPr>
        <w:rFonts w:ascii="Symbol" w:hAnsi="Symbol" w:hint="default"/>
      </w:rPr>
    </w:lvl>
    <w:lvl w:ilvl="1">
      <w:start w:val="2"/>
      <w:numFmt w:val="lowerLetter"/>
      <w:suff w:val="space"/>
      <w:lvlText w:val="%2)"/>
      <w:lvlJc w:val="left"/>
      <w:pPr>
        <w:ind w:left="0" w:firstLine="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49" w15:restartNumberingAfterBreak="0">
    <w:nsid w:val="708F6058"/>
    <w:multiLevelType w:val="hybridMultilevel"/>
    <w:tmpl w:val="AAFC103E"/>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7BF3D4F"/>
    <w:multiLevelType w:val="hybridMultilevel"/>
    <w:tmpl w:val="9CCA8D48"/>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C38527F"/>
    <w:multiLevelType w:val="hybridMultilevel"/>
    <w:tmpl w:val="2A0A3C4A"/>
    <w:lvl w:ilvl="0" w:tplc="0415000F">
      <w:start w:val="1"/>
      <w:numFmt w:val="decimal"/>
      <w:lvlText w:val="%1."/>
      <w:lvlJc w:val="left"/>
      <w:pPr>
        <w:ind w:left="720" w:hanging="360"/>
      </w:pPr>
      <w:rPr>
        <w:rFonts w:hint="default"/>
      </w:rPr>
    </w:lvl>
    <w:lvl w:ilvl="1" w:tplc="7070FE4E">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35266D"/>
    <w:multiLevelType w:val="hybridMultilevel"/>
    <w:tmpl w:val="C5B8ADC8"/>
    <w:lvl w:ilvl="0" w:tplc="B082EC4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159082246">
    <w:abstractNumId w:val="42"/>
  </w:num>
  <w:num w:numId="2" w16cid:durableId="545990126">
    <w:abstractNumId w:val="1"/>
  </w:num>
  <w:num w:numId="3" w16cid:durableId="1079399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8996843">
    <w:abstractNumId w:val="4"/>
  </w:num>
  <w:num w:numId="5" w16cid:durableId="255677158">
    <w:abstractNumId w:val="9"/>
  </w:num>
  <w:num w:numId="6" w16cid:durableId="637488780">
    <w:abstractNumId w:val="23"/>
  </w:num>
  <w:num w:numId="7" w16cid:durableId="13655530">
    <w:abstractNumId w:val="47"/>
  </w:num>
  <w:num w:numId="8" w16cid:durableId="1119641597">
    <w:abstractNumId w:val="26"/>
  </w:num>
  <w:num w:numId="9" w16cid:durableId="1968580558">
    <w:abstractNumId w:val="13"/>
  </w:num>
  <w:num w:numId="10" w16cid:durableId="164125615">
    <w:abstractNumId w:val="8"/>
  </w:num>
  <w:num w:numId="11" w16cid:durableId="985742722">
    <w:abstractNumId w:val="7"/>
  </w:num>
  <w:num w:numId="12" w16cid:durableId="988288948">
    <w:abstractNumId w:val="38"/>
  </w:num>
  <w:num w:numId="13" w16cid:durableId="1917322045">
    <w:abstractNumId w:val="44"/>
  </w:num>
  <w:num w:numId="14" w16cid:durableId="642539329">
    <w:abstractNumId w:val="5"/>
  </w:num>
  <w:num w:numId="15" w16cid:durableId="586885016">
    <w:abstractNumId w:val="16"/>
  </w:num>
  <w:num w:numId="16" w16cid:durableId="667514142">
    <w:abstractNumId w:val="39"/>
  </w:num>
  <w:num w:numId="17" w16cid:durableId="971448164">
    <w:abstractNumId w:val="50"/>
  </w:num>
  <w:num w:numId="18" w16cid:durableId="964583063">
    <w:abstractNumId w:val="34"/>
  </w:num>
  <w:num w:numId="19" w16cid:durableId="1423182908">
    <w:abstractNumId w:val="36"/>
  </w:num>
  <w:num w:numId="20" w16cid:durableId="765149626">
    <w:abstractNumId w:val="33"/>
  </w:num>
  <w:num w:numId="21" w16cid:durableId="1485314072">
    <w:abstractNumId w:val="6"/>
  </w:num>
  <w:num w:numId="22" w16cid:durableId="1833375378">
    <w:abstractNumId w:val="29"/>
  </w:num>
  <w:num w:numId="23" w16cid:durableId="1648390332">
    <w:abstractNumId w:val="46"/>
  </w:num>
  <w:num w:numId="24" w16cid:durableId="731462963">
    <w:abstractNumId w:val="41"/>
  </w:num>
  <w:num w:numId="25" w16cid:durableId="1683362734">
    <w:abstractNumId w:val="37"/>
  </w:num>
  <w:num w:numId="26" w16cid:durableId="1010255999">
    <w:abstractNumId w:val="51"/>
  </w:num>
  <w:num w:numId="27" w16cid:durableId="91555776">
    <w:abstractNumId w:val="3"/>
  </w:num>
  <w:num w:numId="28" w16cid:durableId="600574106">
    <w:abstractNumId w:val="21"/>
  </w:num>
  <w:num w:numId="29" w16cid:durableId="1648896547">
    <w:abstractNumId w:val="19"/>
  </w:num>
  <w:num w:numId="30" w16cid:durableId="1553426747">
    <w:abstractNumId w:val="20"/>
  </w:num>
  <w:num w:numId="31" w16cid:durableId="2059628085">
    <w:abstractNumId w:val="17"/>
  </w:num>
  <w:num w:numId="32" w16cid:durableId="1234506447">
    <w:abstractNumId w:val="28"/>
  </w:num>
  <w:num w:numId="33" w16cid:durableId="1701281415">
    <w:abstractNumId w:val="43"/>
  </w:num>
  <w:num w:numId="34" w16cid:durableId="1895577618">
    <w:abstractNumId w:val="31"/>
  </w:num>
  <w:num w:numId="35" w16cid:durableId="1082213465">
    <w:abstractNumId w:val="40"/>
  </w:num>
  <w:num w:numId="36" w16cid:durableId="1389694472">
    <w:abstractNumId w:val="52"/>
  </w:num>
  <w:num w:numId="37" w16cid:durableId="788933648">
    <w:abstractNumId w:val="15"/>
  </w:num>
  <w:num w:numId="38" w16cid:durableId="358245526">
    <w:abstractNumId w:val="10"/>
  </w:num>
  <w:num w:numId="39" w16cid:durableId="1634019524">
    <w:abstractNumId w:val="12"/>
  </w:num>
  <w:num w:numId="40" w16cid:durableId="909267798">
    <w:abstractNumId w:val="25"/>
  </w:num>
  <w:num w:numId="41" w16cid:durableId="1916476038">
    <w:abstractNumId w:val="27"/>
  </w:num>
  <w:num w:numId="42" w16cid:durableId="2053652815">
    <w:abstractNumId w:val="14"/>
  </w:num>
  <w:num w:numId="43" w16cid:durableId="708384564">
    <w:abstractNumId w:val="45"/>
  </w:num>
  <w:num w:numId="44" w16cid:durableId="2050494393">
    <w:abstractNumId w:val="35"/>
  </w:num>
  <w:num w:numId="45" w16cid:durableId="2102408691">
    <w:abstractNumId w:val="49"/>
  </w:num>
  <w:num w:numId="46" w16cid:durableId="1752727484">
    <w:abstractNumId w:val="11"/>
  </w:num>
  <w:num w:numId="47" w16cid:durableId="1854879508">
    <w:abstractNumId w:val="32"/>
  </w:num>
  <w:num w:numId="48" w16cid:durableId="210654952">
    <w:abstractNumId w:val="22"/>
  </w:num>
  <w:num w:numId="49" w16cid:durableId="1477531965">
    <w:abstractNumId w:val="18"/>
  </w:num>
  <w:num w:numId="50" w16cid:durableId="1369601230">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4CF"/>
    <w:rsid w:val="0000064B"/>
    <w:rsid w:val="00007BD1"/>
    <w:rsid w:val="00010374"/>
    <w:rsid w:val="00014B9C"/>
    <w:rsid w:val="000157FA"/>
    <w:rsid w:val="00017E0B"/>
    <w:rsid w:val="000262A1"/>
    <w:rsid w:val="00030186"/>
    <w:rsid w:val="000312D0"/>
    <w:rsid w:val="00040029"/>
    <w:rsid w:val="0004063A"/>
    <w:rsid w:val="00041CE4"/>
    <w:rsid w:val="00044203"/>
    <w:rsid w:val="00044FE8"/>
    <w:rsid w:val="0005026B"/>
    <w:rsid w:val="00051FAA"/>
    <w:rsid w:val="00052C41"/>
    <w:rsid w:val="00054E1C"/>
    <w:rsid w:val="0006200E"/>
    <w:rsid w:val="00062320"/>
    <w:rsid w:val="00062AE9"/>
    <w:rsid w:val="000657C3"/>
    <w:rsid w:val="000659A6"/>
    <w:rsid w:val="00066F58"/>
    <w:rsid w:val="000672B6"/>
    <w:rsid w:val="000675E0"/>
    <w:rsid w:val="00070997"/>
    <w:rsid w:val="00072938"/>
    <w:rsid w:val="000756B9"/>
    <w:rsid w:val="00081613"/>
    <w:rsid w:val="0008162A"/>
    <w:rsid w:val="00084BC9"/>
    <w:rsid w:val="00085C0E"/>
    <w:rsid w:val="000875FA"/>
    <w:rsid w:val="00092888"/>
    <w:rsid w:val="00093E0B"/>
    <w:rsid w:val="00094AD5"/>
    <w:rsid w:val="00097603"/>
    <w:rsid w:val="000A0991"/>
    <w:rsid w:val="000A272C"/>
    <w:rsid w:val="000A66C9"/>
    <w:rsid w:val="000A7AC5"/>
    <w:rsid w:val="000B106C"/>
    <w:rsid w:val="000B3751"/>
    <w:rsid w:val="000B3DF8"/>
    <w:rsid w:val="000B7F86"/>
    <w:rsid w:val="000C074C"/>
    <w:rsid w:val="000C54A5"/>
    <w:rsid w:val="000C6633"/>
    <w:rsid w:val="000C69C4"/>
    <w:rsid w:val="000C7738"/>
    <w:rsid w:val="000E55F2"/>
    <w:rsid w:val="000E59A1"/>
    <w:rsid w:val="000E6C8B"/>
    <w:rsid w:val="000F1C39"/>
    <w:rsid w:val="000F4DFD"/>
    <w:rsid w:val="00101A46"/>
    <w:rsid w:val="00104258"/>
    <w:rsid w:val="001052C3"/>
    <w:rsid w:val="001061DE"/>
    <w:rsid w:val="0010660A"/>
    <w:rsid w:val="00106F47"/>
    <w:rsid w:val="001076D3"/>
    <w:rsid w:val="001134A1"/>
    <w:rsid w:val="00115F06"/>
    <w:rsid w:val="00121F84"/>
    <w:rsid w:val="001275BC"/>
    <w:rsid w:val="00127754"/>
    <w:rsid w:val="00130F81"/>
    <w:rsid w:val="00131C65"/>
    <w:rsid w:val="00133CB0"/>
    <w:rsid w:val="00135258"/>
    <w:rsid w:val="00136B2C"/>
    <w:rsid w:val="00140C24"/>
    <w:rsid w:val="00155F4F"/>
    <w:rsid w:val="0015628D"/>
    <w:rsid w:val="00161196"/>
    <w:rsid w:val="00161A62"/>
    <w:rsid w:val="001622E1"/>
    <w:rsid w:val="0016296F"/>
    <w:rsid w:val="00167223"/>
    <w:rsid w:val="00167EF1"/>
    <w:rsid w:val="00170406"/>
    <w:rsid w:val="00172484"/>
    <w:rsid w:val="001728C6"/>
    <w:rsid w:val="001729DD"/>
    <w:rsid w:val="00182DA5"/>
    <w:rsid w:val="00184D72"/>
    <w:rsid w:val="00192C6D"/>
    <w:rsid w:val="00193E07"/>
    <w:rsid w:val="00193E63"/>
    <w:rsid w:val="001966BD"/>
    <w:rsid w:val="001A0B36"/>
    <w:rsid w:val="001A28CD"/>
    <w:rsid w:val="001A44C3"/>
    <w:rsid w:val="001A4B6D"/>
    <w:rsid w:val="001B01BF"/>
    <w:rsid w:val="001B314E"/>
    <w:rsid w:val="001B3EE0"/>
    <w:rsid w:val="001B494B"/>
    <w:rsid w:val="001B72C1"/>
    <w:rsid w:val="001C4C21"/>
    <w:rsid w:val="001C4C9B"/>
    <w:rsid w:val="001C4F55"/>
    <w:rsid w:val="001D2750"/>
    <w:rsid w:val="001D33CF"/>
    <w:rsid w:val="001D3505"/>
    <w:rsid w:val="001D49FE"/>
    <w:rsid w:val="001D7FC3"/>
    <w:rsid w:val="001E1227"/>
    <w:rsid w:val="001E33E4"/>
    <w:rsid w:val="001E4C93"/>
    <w:rsid w:val="001F090F"/>
    <w:rsid w:val="001F3EC9"/>
    <w:rsid w:val="00200D60"/>
    <w:rsid w:val="00202F14"/>
    <w:rsid w:val="00203A91"/>
    <w:rsid w:val="00204F53"/>
    <w:rsid w:val="00205A7E"/>
    <w:rsid w:val="00205FE2"/>
    <w:rsid w:val="002108BA"/>
    <w:rsid w:val="00211C96"/>
    <w:rsid w:val="00212FCD"/>
    <w:rsid w:val="00216B7C"/>
    <w:rsid w:val="002175DF"/>
    <w:rsid w:val="002271A7"/>
    <w:rsid w:val="002279F2"/>
    <w:rsid w:val="002308C5"/>
    <w:rsid w:val="00230FEF"/>
    <w:rsid w:val="00240CB2"/>
    <w:rsid w:val="00244E68"/>
    <w:rsid w:val="0024754C"/>
    <w:rsid w:val="002510B8"/>
    <w:rsid w:val="0025433D"/>
    <w:rsid w:val="0025712D"/>
    <w:rsid w:val="00260636"/>
    <w:rsid w:val="00260D22"/>
    <w:rsid w:val="00261466"/>
    <w:rsid w:val="00261910"/>
    <w:rsid w:val="00262BAB"/>
    <w:rsid w:val="00263BB3"/>
    <w:rsid w:val="002654CF"/>
    <w:rsid w:val="00266507"/>
    <w:rsid w:val="0026727D"/>
    <w:rsid w:val="00270FBD"/>
    <w:rsid w:val="00272EF4"/>
    <w:rsid w:val="00285E6F"/>
    <w:rsid w:val="00286824"/>
    <w:rsid w:val="00291A22"/>
    <w:rsid w:val="00293BBE"/>
    <w:rsid w:val="0029504F"/>
    <w:rsid w:val="00295D01"/>
    <w:rsid w:val="00297BB3"/>
    <w:rsid w:val="002A02E9"/>
    <w:rsid w:val="002A0BDD"/>
    <w:rsid w:val="002A2F1F"/>
    <w:rsid w:val="002C6AA3"/>
    <w:rsid w:val="002C6B0A"/>
    <w:rsid w:val="002D025F"/>
    <w:rsid w:val="002D427B"/>
    <w:rsid w:val="002D7A32"/>
    <w:rsid w:val="002E1455"/>
    <w:rsid w:val="002E1C0C"/>
    <w:rsid w:val="002E3E07"/>
    <w:rsid w:val="002E4B59"/>
    <w:rsid w:val="002E7945"/>
    <w:rsid w:val="002F0090"/>
    <w:rsid w:val="0030243E"/>
    <w:rsid w:val="00303871"/>
    <w:rsid w:val="003045DA"/>
    <w:rsid w:val="00307477"/>
    <w:rsid w:val="00310B2F"/>
    <w:rsid w:val="00310FBC"/>
    <w:rsid w:val="0031129B"/>
    <w:rsid w:val="00314D3D"/>
    <w:rsid w:val="003164BD"/>
    <w:rsid w:val="003239E0"/>
    <w:rsid w:val="00324B30"/>
    <w:rsid w:val="00324DEB"/>
    <w:rsid w:val="0033041B"/>
    <w:rsid w:val="0033140D"/>
    <w:rsid w:val="00336F2F"/>
    <w:rsid w:val="00340126"/>
    <w:rsid w:val="003408BD"/>
    <w:rsid w:val="00356632"/>
    <w:rsid w:val="00357DEB"/>
    <w:rsid w:val="00361C80"/>
    <w:rsid w:val="00363B6D"/>
    <w:rsid w:val="00363D82"/>
    <w:rsid w:val="00363F70"/>
    <w:rsid w:val="00364880"/>
    <w:rsid w:val="00364C28"/>
    <w:rsid w:val="00370FFB"/>
    <w:rsid w:val="003730A5"/>
    <w:rsid w:val="00376114"/>
    <w:rsid w:val="00380FFA"/>
    <w:rsid w:val="00385DC3"/>
    <w:rsid w:val="003877B0"/>
    <w:rsid w:val="00390275"/>
    <w:rsid w:val="003936A5"/>
    <w:rsid w:val="00394ECB"/>
    <w:rsid w:val="003A0466"/>
    <w:rsid w:val="003A1C81"/>
    <w:rsid w:val="003A40FF"/>
    <w:rsid w:val="003A6336"/>
    <w:rsid w:val="003A777D"/>
    <w:rsid w:val="003B02B6"/>
    <w:rsid w:val="003B499D"/>
    <w:rsid w:val="003B4C44"/>
    <w:rsid w:val="003B7A90"/>
    <w:rsid w:val="003C15E3"/>
    <w:rsid w:val="003C4EFD"/>
    <w:rsid w:val="003C7774"/>
    <w:rsid w:val="003D4081"/>
    <w:rsid w:val="003E3A4C"/>
    <w:rsid w:val="003E4A77"/>
    <w:rsid w:val="003E63FC"/>
    <w:rsid w:val="003F0D60"/>
    <w:rsid w:val="003F28AB"/>
    <w:rsid w:val="003F2A11"/>
    <w:rsid w:val="003F4E7F"/>
    <w:rsid w:val="00404429"/>
    <w:rsid w:val="0040554E"/>
    <w:rsid w:val="004138FA"/>
    <w:rsid w:val="0041486F"/>
    <w:rsid w:val="00417B68"/>
    <w:rsid w:val="0042481D"/>
    <w:rsid w:val="0043307D"/>
    <w:rsid w:val="00433B96"/>
    <w:rsid w:val="00434A63"/>
    <w:rsid w:val="00436077"/>
    <w:rsid w:val="00442158"/>
    <w:rsid w:val="00451A1F"/>
    <w:rsid w:val="00452532"/>
    <w:rsid w:val="00453F1C"/>
    <w:rsid w:val="00454F7E"/>
    <w:rsid w:val="004601D3"/>
    <w:rsid w:val="0046211E"/>
    <w:rsid w:val="00464466"/>
    <w:rsid w:val="00470E44"/>
    <w:rsid w:val="00472841"/>
    <w:rsid w:val="00477EEA"/>
    <w:rsid w:val="004820E6"/>
    <w:rsid w:val="0048250F"/>
    <w:rsid w:val="00483837"/>
    <w:rsid w:val="00484AAF"/>
    <w:rsid w:val="00487F4C"/>
    <w:rsid w:val="0049243E"/>
    <w:rsid w:val="004938A2"/>
    <w:rsid w:val="00494CFB"/>
    <w:rsid w:val="00495B28"/>
    <w:rsid w:val="004A2881"/>
    <w:rsid w:val="004A3296"/>
    <w:rsid w:val="004A51F9"/>
    <w:rsid w:val="004A73D4"/>
    <w:rsid w:val="004B13AB"/>
    <w:rsid w:val="004B1472"/>
    <w:rsid w:val="004B1C86"/>
    <w:rsid w:val="004B20A3"/>
    <w:rsid w:val="004B62C5"/>
    <w:rsid w:val="004B79D7"/>
    <w:rsid w:val="004B7EB4"/>
    <w:rsid w:val="004C09B4"/>
    <w:rsid w:val="004C186D"/>
    <w:rsid w:val="004C309A"/>
    <w:rsid w:val="004C6C1C"/>
    <w:rsid w:val="004D2287"/>
    <w:rsid w:val="004D2EC8"/>
    <w:rsid w:val="004D3B46"/>
    <w:rsid w:val="004D4523"/>
    <w:rsid w:val="004D4C73"/>
    <w:rsid w:val="004D78D9"/>
    <w:rsid w:val="004E139D"/>
    <w:rsid w:val="004E429E"/>
    <w:rsid w:val="004F28CC"/>
    <w:rsid w:val="004F4B8D"/>
    <w:rsid w:val="004F4E51"/>
    <w:rsid w:val="00502502"/>
    <w:rsid w:val="00505ECB"/>
    <w:rsid w:val="00506289"/>
    <w:rsid w:val="00516184"/>
    <w:rsid w:val="00517576"/>
    <w:rsid w:val="00522291"/>
    <w:rsid w:val="00527AB7"/>
    <w:rsid w:val="00531192"/>
    <w:rsid w:val="00531A86"/>
    <w:rsid w:val="00535318"/>
    <w:rsid w:val="0053598A"/>
    <w:rsid w:val="00546FE9"/>
    <w:rsid w:val="005530BC"/>
    <w:rsid w:val="0056300C"/>
    <w:rsid w:val="005665BF"/>
    <w:rsid w:val="00573A03"/>
    <w:rsid w:val="00586603"/>
    <w:rsid w:val="00594596"/>
    <w:rsid w:val="005976AD"/>
    <w:rsid w:val="00597FE6"/>
    <w:rsid w:val="005B0408"/>
    <w:rsid w:val="005B6B7F"/>
    <w:rsid w:val="005C1CCB"/>
    <w:rsid w:val="005C37E1"/>
    <w:rsid w:val="005C46D6"/>
    <w:rsid w:val="005C4C08"/>
    <w:rsid w:val="005C5E4C"/>
    <w:rsid w:val="005C741C"/>
    <w:rsid w:val="005C7A7D"/>
    <w:rsid w:val="005D0326"/>
    <w:rsid w:val="005D14AA"/>
    <w:rsid w:val="005D59FF"/>
    <w:rsid w:val="005E42A1"/>
    <w:rsid w:val="005E59A6"/>
    <w:rsid w:val="005E6B52"/>
    <w:rsid w:val="005E705F"/>
    <w:rsid w:val="005F0971"/>
    <w:rsid w:val="005F2378"/>
    <w:rsid w:val="005F2A6C"/>
    <w:rsid w:val="00600313"/>
    <w:rsid w:val="00600C21"/>
    <w:rsid w:val="006127E9"/>
    <w:rsid w:val="00614295"/>
    <w:rsid w:val="00617F27"/>
    <w:rsid w:val="0062152F"/>
    <w:rsid w:val="00622574"/>
    <w:rsid w:val="00623238"/>
    <w:rsid w:val="006241D2"/>
    <w:rsid w:val="00625BDE"/>
    <w:rsid w:val="00631606"/>
    <w:rsid w:val="0063195C"/>
    <w:rsid w:val="00632287"/>
    <w:rsid w:val="00633D4E"/>
    <w:rsid w:val="00635236"/>
    <w:rsid w:val="00636857"/>
    <w:rsid w:val="00652B5C"/>
    <w:rsid w:val="00654DD1"/>
    <w:rsid w:val="006570D6"/>
    <w:rsid w:val="006622B5"/>
    <w:rsid w:val="00671E00"/>
    <w:rsid w:val="006741EB"/>
    <w:rsid w:val="00680570"/>
    <w:rsid w:val="00681B1A"/>
    <w:rsid w:val="00681ED6"/>
    <w:rsid w:val="00684834"/>
    <w:rsid w:val="006878B7"/>
    <w:rsid w:val="0069055A"/>
    <w:rsid w:val="0069164B"/>
    <w:rsid w:val="00696495"/>
    <w:rsid w:val="006979E8"/>
    <w:rsid w:val="006A1390"/>
    <w:rsid w:val="006A2A11"/>
    <w:rsid w:val="006A3933"/>
    <w:rsid w:val="006A4C63"/>
    <w:rsid w:val="006B60AA"/>
    <w:rsid w:val="006B6B26"/>
    <w:rsid w:val="006C1FDB"/>
    <w:rsid w:val="006C3603"/>
    <w:rsid w:val="006C3E97"/>
    <w:rsid w:val="006C51B7"/>
    <w:rsid w:val="006C52F1"/>
    <w:rsid w:val="006C57F3"/>
    <w:rsid w:val="006C5CE4"/>
    <w:rsid w:val="006D06D3"/>
    <w:rsid w:val="006D1298"/>
    <w:rsid w:val="006D400B"/>
    <w:rsid w:val="006D6FDE"/>
    <w:rsid w:val="006D77A7"/>
    <w:rsid w:val="006E7AA7"/>
    <w:rsid w:val="006F3F2B"/>
    <w:rsid w:val="00700530"/>
    <w:rsid w:val="007013C1"/>
    <w:rsid w:val="007037FD"/>
    <w:rsid w:val="00704299"/>
    <w:rsid w:val="00710604"/>
    <w:rsid w:val="00711B01"/>
    <w:rsid w:val="00712764"/>
    <w:rsid w:val="00712C60"/>
    <w:rsid w:val="00715E03"/>
    <w:rsid w:val="00717DC3"/>
    <w:rsid w:val="00723400"/>
    <w:rsid w:val="007248DB"/>
    <w:rsid w:val="00726D8A"/>
    <w:rsid w:val="007346FC"/>
    <w:rsid w:val="007363CB"/>
    <w:rsid w:val="00736B04"/>
    <w:rsid w:val="00751677"/>
    <w:rsid w:val="00770759"/>
    <w:rsid w:val="00773110"/>
    <w:rsid w:val="007812DE"/>
    <w:rsid w:val="00790C2F"/>
    <w:rsid w:val="00791495"/>
    <w:rsid w:val="00791ED6"/>
    <w:rsid w:val="00797DC1"/>
    <w:rsid w:val="007A2EA8"/>
    <w:rsid w:val="007B0C79"/>
    <w:rsid w:val="007B2A52"/>
    <w:rsid w:val="007C487C"/>
    <w:rsid w:val="007D0378"/>
    <w:rsid w:val="007D4D28"/>
    <w:rsid w:val="007D5353"/>
    <w:rsid w:val="007D5885"/>
    <w:rsid w:val="007D7C4A"/>
    <w:rsid w:val="007E55FE"/>
    <w:rsid w:val="007F3370"/>
    <w:rsid w:val="00801C5D"/>
    <w:rsid w:val="00801C6B"/>
    <w:rsid w:val="008143D2"/>
    <w:rsid w:val="00817E61"/>
    <w:rsid w:val="00823EDE"/>
    <w:rsid w:val="00830074"/>
    <w:rsid w:val="00830888"/>
    <w:rsid w:val="00831CB8"/>
    <w:rsid w:val="00836BF8"/>
    <w:rsid w:val="00836F5D"/>
    <w:rsid w:val="00844BBD"/>
    <w:rsid w:val="00847C07"/>
    <w:rsid w:val="008512FD"/>
    <w:rsid w:val="00860877"/>
    <w:rsid w:val="008613D3"/>
    <w:rsid w:val="0086347C"/>
    <w:rsid w:val="0086401B"/>
    <w:rsid w:val="00865A05"/>
    <w:rsid w:val="0087415E"/>
    <w:rsid w:val="00875FDB"/>
    <w:rsid w:val="008771EC"/>
    <w:rsid w:val="00880EE7"/>
    <w:rsid w:val="0088464A"/>
    <w:rsid w:val="008875F9"/>
    <w:rsid w:val="008941AB"/>
    <w:rsid w:val="00897B37"/>
    <w:rsid w:val="008A07B4"/>
    <w:rsid w:val="008A123E"/>
    <w:rsid w:val="008A2855"/>
    <w:rsid w:val="008A3336"/>
    <w:rsid w:val="008B02E2"/>
    <w:rsid w:val="008B0969"/>
    <w:rsid w:val="008B0BFD"/>
    <w:rsid w:val="008B1C96"/>
    <w:rsid w:val="008B220A"/>
    <w:rsid w:val="008B3D27"/>
    <w:rsid w:val="008B3F92"/>
    <w:rsid w:val="008C4942"/>
    <w:rsid w:val="008D0C6F"/>
    <w:rsid w:val="008D1543"/>
    <w:rsid w:val="008D4E94"/>
    <w:rsid w:val="008D78CE"/>
    <w:rsid w:val="008E2DF0"/>
    <w:rsid w:val="008E4B08"/>
    <w:rsid w:val="008E4E14"/>
    <w:rsid w:val="008E62DE"/>
    <w:rsid w:val="008E6409"/>
    <w:rsid w:val="008F372E"/>
    <w:rsid w:val="008F37BD"/>
    <w:rsid w:val="008F48FA"/>
    <w:rsid w:val="00900EA3"/>
    <w:rsid w:val="009073CE"/>
    <w:rsid w:val="00907435"/>
    <w:rsid w:val="00910317"/>
    <w:rsid w:val="0091543B"/>
    <w:rsid w:val="0091656E"/>
    <w:rsid w:val="00924CC6"/>
    <w:rsid w:val="009272AC"/>
    <w:rsid w:val="00927737"/>
    <w:rsid w:val="00927A9E"/>
    <w:rsid w:val="00931279"/>
    <w:rsid w:val="009320E0"/>
    <w:rsid w:val="00940997"/>
    <w:rsid w:val="00947DC9"/>
    <w:rsid w:val="0095268C"/>
    <w:rsid w:val="00952CE5"/>
    <w:rsid w:val="00955C98"/>
    <w:rsid w:val="00962D38"/>
    <w:rsid w:val="0096337E"/>
    <w:rsid w:val="00963B29"/>
    <w:rsid w:val="00963CB9"/>
    <w:rsid w:val="0097110E"/>
    <w:rsid w:val="0097117B"/>
    <w:rsid w:val="00973671"/>
    <w:rsid w:val="00973796"/>
    <w:rsid w:val="00975CCE"/>
    <w:rsid w:val="0098049D"/>
    <w:rsid w:val="0098327F"/>
    <w:rsid w:val="00983C85"/>
    <w:rsid w:val="00984285"/>
    <w:rsid w:val="00985C45"/>
    <w:rsid w:val="0099115F"/>
    <w:rsid w:val="0099147A"/>
    <w:rsid w:val="00991D8F"/>
    <w:rsid w:val="00993347"/>
    <w:rsid w:val="009937ED"/>
    <w:rsid w:val="00993C73"/>
    <w:rsid w:val="00994DC2"/>
    <w:rsid w:val="009A176B"/>
    <w:rsid w:val="009A273A"/>
    <w:rsid w:val="009A35B3"/>
    <w:rsid w:val="009A4EA3"/>
    <w:rsid w:val="009A5070"/>
    <w:rsid w:val="009B0AC7"/>
    <w:rsid w:val="009B4F60"/>
    <w:rsid w:val="009C1B3F"/>
    <w:rsid w:val="009C2C2A"/>
    <w:rsid w:val="009C3C8F"/>
    <w:rsid w:val="009C4C11"/>
    <w:rsid w:val="009C66AF"/>
    <w:rsid w:val="009D3E31"/>
    <w:rsid w:val="009D41AE"/>
    <w:rsid w:val="009D4F15"/>
    <w:rsid w:val="009D5988"/>
    <w:rsid w:val="009D5ECC"/>
    <w:rsid w:val="009D6168"/>
    <w:rsid w:val="009E3BCF"/>
    <w:rsid w:val="009F1939"/>
    <w:rsid w:val="009F28CE"/>
    <w:rsid w:val="00A017B9"/>
    <w:rsid w:val="00A055DA"/>
    <w:rsid w:val="00A07067"/>
    <w:rsid w:val="00A070D1"/>
    <w:rsid w:val="00A10306"/>
    <w:rsid w:val="00A1044A"/>
    <w:rsid w:val="00A11410"/>
    <w:rsid w:val="00A1320C"/>
    <w:rsid w:val="00A1743D"/>
    <w:rsid w:val="00A2337A"/>
    <w:rsid w:val="00A24026"/>
    <w:rsid w:val="00A259E8"/>
    <w:rsid w:val="00A25EF9"/>
    <w:rsid w:val="00A27F1A"/>
    <w:rsid w:val="00A3253B"/>
    <w:rsid w:val="00A35A33"/>
    <w:rsid w:val="00A43A47"/>
    <w:rsid w:val="00A43DC4"/>
    <w:rsid w:val="00A5173C"/>
    <w:rsid w:val="00A54794"/>
    <w:rsid w:val="00A61849"/>
    <w:rsid w:val="00A61B2A"/>
    <w:rsid w:val="00A62611"/>
    <w:rsid w:val="00A62A90"/>
    <w:rsid w:val="00A6340A"/>
    <w:rsid w:val="00A63EDD"/>
    <w:rsid w:val="00A71CFB"/>
    <w:rsid w:val="00A72FC3"/>
    <w:rsid w:val="00A73A4B"/>
    <w:rsid w:val="00A73CC3"/>
    <w:rsid w:val="00A74034"/>
    <w:rsid w:val="00A74898"/>
    <w:rsid w:val="00A75347"/>
    <w:rsid w:val="00A85F2F"/>
    <w:rsid w:val="00A876AC"/>
    <w:rsid w:val="00A878B7"/>
    <w:rsid w:val="00AA066A"/>
    <w:rsid w:val="00AA300C"/>
    <w:rsid w:val="00AA57B2"/>
    <w:rsid w:val="00AA6144"/>
    <w:rsid w:val="00AA695D"/>
    <w:rsid w:val="00AA69E3"/>
    <w:rsid w:val="00AA7F79"/>
    <w:rsid w:val="00AB285B"/>
    <w:rsid w:val="00AB5C98"/>
    <w:rsid w:val="00AB64F6"/>
    <w:rsid w:val="00AB74FF"/>
    <w:rsid w:val="00AC0210"/>
    <w:rsid w:val="00AC0434"/>
    <w:rsid w:val="00AC0AE9"/>
    <w:rsid w:val="00AC654A"/>
    <w:rsid w:val="00AD35D2"/>
    <w:rsid w:val="00AD472B"/>
    <w:rsid w:val="00AD51AC"/>
    <w:rsid w:val="00AD75F4"/>
    <w:rsid w:val="00AE51E2"/>
    <w:rsid w:val="00AE66F9"/>
    <w:rsid w:val="00AF100E"/>
    <w:rsid w:val="00AF17A0"/>
    <w:rsid w:val="00AF29A9"/>
    <w:rsid w:val="00AF3CA5"/>
    <w:rsid w:val="00AF4A3D"/>
    <w:rsid w:val="00B0041C"/>
    <w:rsid w:val="00B0066C"/>
    <w:rsid w:val="00B05028"/>
    <w:rsid w:val="00B103FE"/>
    <w:rsid w:val="00B10626"/>
    <w:rsid w:val="00B142BF"/>
    <w:rsid w:val="00B169F0"/>
    <w:rsid w:val="00B17877"/>
    <w:rsid w:val="00B21802"/>
    <w:rsid w:val="00B21F13"/>
    <w:rsid w:val="00B23964"/>
    <w:rsid w:val="00B2409D"/>
    <w:rsid w:val="00B257B7"/>
    <w:rsid w:val="00B304AC"/>
    <w:rsid w:val="00B30B19"/>
    <w:rsid w:val="00B33255"/>
    <w:rsid w:val="00B334CB"/>
    <w:rsid w:val="00B347D8"/>
    <w:rsid w:val="00B34A97"/>
    <w:rsid w:val="00B41D14"/>
    <w:rsid w:val="00B4322F"/>
    <w:rsid w:val="00B43F31"/>
    <w:rsid w:val="00B45C0A"/>
    <w:rsid w:val="00B47664"/>
    <w:rsid w:val="00B47D3B"/>
    <w:rsid w:val="00B50238"/>
    <w:rsid w:val="00B5668D"/>
    <w:rsid w:val="00B567EE"/>
    <w:rsid w:val="00B641EE"/>
    <w:rsid w:val="00B66B50"/>
    <w:rsid w:val="00B67E17"/>
    <w:rsid w:val="00B70AA8"/>
    <w:rsid w:val="00B743DF"/>
    <w:rsid w:val="00B83E5D"/>
    <w:rsid w:val="00B83F8F"/>
    <w:rsid w:val="00B868D1"/>
    <w:rsid w:val="00B86D35"/>
    <w:rsid w:val="00B91D9F"/>
    <w:rsid w:val="00B91E78"/>
    <w:rsid w:val="00B93E04"/>
    <w:rsid w:val="00B94169"/>
    <w:rsid w:val="00BA0FF6"/>
    <w:rsid w:val="00BA142A"/>
    <w:rsid w:val="00BA1F94"/>
    <w:rsid w:val="00BA229E"/>
    <w:rsid w:val="00BA3BE3"/>
    <w:rsid w:val="00BB0B12"/>
    <w:rsid w:val="00BB0E3C"/>
    <w:rsid w:val="00BB448D"/>
    <w:rsid w:val="00BB44AF"/>
    <w:rsid w:val="00BC07EE"/>
    <w:rsid w:val="00BC0EE9"/>
    <w:rsid w:val="00BC28DA"/>
    <w:rsid w:val="00BD1215"/>
    <w:rsid w:val="00BD3024"/>
    <w:rsid w:val="00BD3A51"/>
    <w:rsid w:val="00BE262A"/>
    <w:rsid w:val="00BE41B8"/>
    <w:rsid w:val="00BE764F"/>
    <w:rsid w:val="00BF5621"/>
    <w:rsid w:val="00BF7B90"/>
    <w:rsid w:val="00C07272"/>
    <w:rsid w:val="00C104D0"/>
    <w:rsid w:val="00C10926"/>
    <w:rsid w:val="00C13B29"/>
    <w:rsid w:val="00C17439"/>
    <w:rsid w:val="00C17718"/>
    <w:rsid w:val="00C22306"/>
    <w:rsid w:val="00C24D5E"/>
    <w:rsid w:val="00C30936"/>
    <w:rsid w:val="00C4709C"/>
    <w:rsid w:val="00C56780"/>
    <w:rsid w:val="00C61A39"/>
    <w:rsid w:val="00C6377F"/>
    <w:rsid w:val="00C64BB3"/>
    <w:rsid w:val="00C6702A"/>
    <w:rsid w:val="00C679DE"/>
    <w:rsid w:val="00C71713"/>
    <w:rsid w:val="00C7171F"/>
    <w:rsid w:val="00C71A9F"/>
    <w:rsid w:val="00C72EC0"/>
    <w:rsid w:val="00C7478E"/>
    <w:rsid w:val="00C749C0"/>
    <w:rsid w:val="00C82BA2"/>
    <w:rsid w:val="00C839C5"/>
    <w:rsid w:val="00C861CA"/>
    <w:rsid w:val="00C87805"/>
    <w:rsid w:val="00C87FE5"/>
    <w:rsid w:val="00C90739"/>
    <w:rsid w:val="00C92400"/>
    <w:rsid w:val="00C95002"/>
    <w:rsid w:val="00CA0077"/>
    <w:rsid w:val="00CA22D6"/>
    <w:rsid w:val="00CA4598"/>
    <w:rsid w:val="00CA7D17"/>
    <w:rsid w:val="00CB641E"/>
    <w:rsid w:val="00CB67D9"/>
    <w:rsid w:val="00CB79CE"/>
    <w:rsid w:val="00CC2CD7"/>
    <w:rsid w:val="00CC4F66"/>
    <w:rsid w:val="00CD21B3"/>
    <w:rsid w:val="00CD31B8"/>
    <w:rsid w:val="00CD7479"/>
    <w:rsid w:val="00CE0DAE"/>
    <w:rsid w:val="00CE0E08"/>
    <w:rsid w:val="00CE17AA"/>
    <w:rsid w:val="00CE1EBC"/>
    <w:rsid w:val="00CE36A4"/>
    <w:rsid w:val="00CE5264"/>
    <w:rsid w:val="00CE5B52"/>
    <w:rsid w:val="00CF200D"/>
    <w:rsid w:val="00CF27CA"/>
    <w:rsid w:val="00CF584B"/>
    <w:rsid w:val="00D01ADC"/>
    <w:rsid w:val="00D05FE3"/>
    <w:rsid w:val="00D06F3D"/>
    <w:rsid w:val="00D116E3"/>
    <w:rsid w:val="00D24217"/>
    <w:rsid w:val="00D267B2"/>
    <w:rsid w:val="00D329E0"/>
    <w:rsid w:val="00D33B2A"/>
    <w:rsid w:val="00D34B96"/>
    <w:rsid w:val="00D35604"/>
    <w:rsid w:val="00D3680F"/>
    <w:rsid w:val="00D374DB"/>
    <w:rsid w:val="00D42713"/>
    <w:rsid w:val="00D46E5F"/>
    <w:rsid w:val="00D5199F"/>
    <w:rsid w:val="00D52DDC"/>
    <w:rsid w:val="00D541CD"/>
    <w:rsid w:val="00D56D8F"/>
    <w:rsid w:val="00D6374D"/>
    <w:rsid w:val="00D6623A"/>
    <w:rsid w:val="00D704C7"/>
    <w:rsid w:val="00D73B0F"/>
    <w:rsid w:val="00D7533D"/>
    <w:rsid w:val="00D8078F"/>
    <w:rsid w:val="00D82092"/>
    <w:rsid w:val="00D836AC"/>
    <w:rsid w:val="00D842BA"/>
    <w:rsid w:val="00D845BA"/>
    <w:rsid w:val="00D940CA"/>
    <w:rsid w:val="00D95A6B"/>
    <w:rsid w:val="00D96FDA"/>
    <w:rsid w:val="00DA2638"/>
    <w:rsid w:val="00DA4655"/>
    <w:rsid w:val="00DA7FAE"/>
    <w:rsid w:val="00DB607B"/>
    <w:rsid w:val="00DC4907"/>
    <w:rsid w:val="00DC6807"/>
    <w:rsid w:val="00DC6C70"/>
    <w:rsid w:val="00DD01B9"/>
    <w:rsid w:val="00DD73A9"/>
    <w:rsid w:val="00DD7F79"/>
    <w:rsid w:val="00DE7109"/>
    <w:rsid w:val="00DF0644"/>
    <w:rsid w:val="00DF48ED"/>
    <w:rsid w:val="00E00E20"/>
    <w:rsid w:val="00E011B8"/>
    <w:rsid w:val="00E050A9"/>
    <w:rsid w:val="00E05DAB"/>
    <w:rsid w:val="00E12F35"/>
    <w:rsid w:val="00E14D64"/>
    <w:rsid w:val="00E15812"/>
    <w:rsid w:val="00E161BE"/>
    <w:rsid w:val="00E162D7"/>
    <w:rsid w:val="00E20C69"/>
    <w:rsid w:val="00E21680"/>
    <w:rsid w:val="00E24C4A"/>
    <w:rsid w:val="00E24C94"/>
    <w:rsid w:val="00E25214"/>
    <w:rsid w:val="00E267FB"/>
    <w:rsid w:val="00E279E3"/>
    <w:rsid w:val="00E32327"/>
    <w:rsid w:val="00E35D6A"/>
    <w:rsid w:val="00E41437"/>
    <w:rsid w:val="00E43DBA"/>
    <w:rsid w:val="00E52641"/>
    <w:rsid w:val="00E544CF"/>
    <w:rsid w:val="00E55DA3"/>
    <w:rsid w:val="00E6164A"/>
    <w:rsid w:val="00E62852"/>
    <w:rsid w:val="00E64EF4"/>
    <w:rsid w:val="00E70597"/>
    <w:rsid w:val="00E71DDC"/>
    <w:rsid w:val="00E72608"/>
    <w:rsid w:val="00E72C90"/>
    <w:rsid w:val="00E765D7"/>
    <w:rsid w:val="00E779B0"/>
    <w:rsid w:val="00E8051C"/>
    <w:rsid w:val="00E82D20"/>
    <w:rsid w:val="00E90FE0"/>
    <w:rsid w:val="00E91D40"/>
    <w:rsid w:val="00E951FB"/>
    <w:rsid w:val="00E96D15"/>
    <w:rsid w:val="00EB10B3"/>
    <w:rsid w:val="00EB1248"/>
    <w:rsid w:val="00EB2966"/>
    <w:rsid w:val="00EB5CB7"/>
    <w:rsid w:val="00EC2E19"/>
    <w:rsid w:val="00EC500C"/>
    <w:rsid w:val="00EC70B4"/>
    <w:rsid w:val="00EC7B63"/>
    <w:rsid w:val="00ED16A9"/>
    <w:rsid w:val="00ED201C"/>
    <w:rsid w:val="00ED29BD"/>
    <w:rsid w:val="00ED6385"/>
    <w:rsid w:val="00ED66CF"/>
    <w:rsid w:val="00EE6336"/>
    <w:rsid w:val="00EF3F9D"/>
    <w:rsid w:val="00EF651A"/>
    <w:rsid w:val="00F03860"/>
    <w:rsid w:val="00F067B2"/>
    <w:rsid w:val="00F06CF2"/>
    <w:rsid w:val="00F07B0B"/>
    <w:rsid w:val="00F1572A"/>
    <w:rsid w:val="00F162C1"/>
    <w:rsid w:val="00F17BD2"/>
    <w:rsid w:val="00F2284E"/>
    <w:rsid w:val="00F22CC7"/>
    <w:rsid w:val="00F22FA9"/>
    <w:rsid w:val="00F238D2"/>
    <w:rsid w:val="00F2397F"/>
    <w:rsid w:val="00F24631"/>
    <w:rsid w:val="00F249CA"/>
    <w:rsid w:val="00F26131"/>
    <w:rsid w:val="00F42501"/>
    <w:rsid w:val="00F43F4F"/>
    <w:rsid w:val="00F4713E"/>
    <w:rsid w:val="00F516AA"/>
    <w:rsid w:val="00F52BED"/>
    <w:rsid w:val="00F53FE3"/>
    <w:rsid w:val="00F54148"/>
    <w:rsid w:val="00F54C37"/>
    <w:rsid w:val="00F54E9B"/>
    <w:rsid w:val="00F553B6"/>
    <w:rsid w:val="00F573B4"/>
    <w:rsid w:val="00F57ECA"/>
    <w:rsid w:val="00F633EF"/>
    <w:rsid w:val="00F71122"/>
    <w:rsid w:val="00F72F49"/>
    <w:rsid w:val="00F74FE6"/>
    <w:rsid w:val="00F8074B"/>
    <w:rsid w:val="00F81620"/>
    <w:rsid w:val="00F825DC"/>
    <w:rsid w:val="00F839D6"/>
    <w:rsid w:val="00F83C0D"/>
    <w:rsid w:val="00F842C0"/>
    <w:rsid w:val="00F9463B"/>
    <w:rsid w:val="00FA1E08"/>
    <w:rsid w:val="00FA26C5"/>
    <w:rsid w:val="00FA2BB9"/>
    <w:rsid w:val="00FA2C16"/>
    <w:rsid w:val="00FA331A"/>
    <w:rsid w:val="00FB388F"/>
    <w:rsid w:val="00FB3D8D"/>
    <w:rsid w:val="00FB4375"/>
    <w:rsid w:val="00FC3E46"/>
    <w:rsid w:val="00FC5E86"/>
    <w:rsid w:val="00FC65F5"/>
    <w:rsid w:val="00FD21FB"/>
    <w:rsid w:val="00FD35B0"/>
    <w:rsid w:val="00FE0ABC"/>
    <w:rsid w:val="00FE1C0A"/>
    <w:rsid w:val="00FE28FE"/>
    <w:rsid w:val="00FE4445"/>
    <w:rsid w:val="00FE50D3"/>
    <w:rsid w:val="00FE5EC9"/>
    <w:rsid w:val="00FF39B6"/>
    <w:rsid w:val="00FF3EE6"/>
    <w:rsid w:val="00FF3FC0"/>
    <w:rsid w:val="00FF5B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9B91D2"/>
  <w15:chartTrackingRefBased/>
  <w15:docId w15:val="{A4A59469-CA2D-4961-99D0-F67D97B6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F0D60"/>
    <w:pPr>
      <w:suppressAutoHyphens/>
    </w:pPr>
    <w:rPr>
      <w:rFonts w:eastAsia="Lucida Sans Unicode" w:cs="Mangal"/>
      <w:kern w:val="1"/>
      <w:sz w:val="24"/>
      <w:szCs w:val="24"/>
      <w:lang w:eastAsia="hi-IN" w:bidi="hi-IN"/>
    </w:rPr>
  </w:style>
  <w:style w:type="paragraph" w:styleId="Nagwek2">
    <w:name w:val="heading 2"/>
    <w:basedOn w:val="Normalny"/>
    <w:next w:val="Normalny"/>
    <w:link w:val="Nagwek2Znak"/>
    <w:qFormat/>
    <w:rsid w:val="00955C98"/>
    <w:pPr>
      <w:keepNext/>
      <w:numPr>
        <w:ilvl w:val="1"/>
        <w:numId w:val="1"/>
      </w:numPr>
      <w:spacing w:before="240" w:after="60"/>
      <w:outlineLvl w:val="1"/>
    </w:pPr>
    <w:rPr>
      <w:rFonts w:ascii="Arial" w:eastAsia="Times New Roman" w:hAnsi="Arial" w:cs="Times New Roman"/>
      <w:b/>
      <w:bCs/>
      <w:i/>
      <w:iCs/>
      <w:kern w:val="0"/>
      <w:sz w:val="28"/>
      <w:szCs w:val="28"/>
      <w:lang w:val="x-none"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1">
    <w:name w:val="Default Paragraph Font1"/>
  </w:style>
  <w:style w:type="character" w:customStyle="1" w:styleId="NagwekZnak">
    <w:name w:val="Nagłówek Znak"/>
    <w:basedOn w:val="DefaultParagraphFont1"/>
  </w:style>
  <w:style w:type="character" w:customStyle="1" w:styleId="StopkaZnak">
    <w:name w:val="Stopka Znak"/>
    <w:basedOn w:val="DefaultParagraphFont1"/>
    <w:uiPriority w:val="99"/>
  </w:style>
  <w:style w:type="character" w:customStyle="1" w:styleId="TekstdymkaZnak">
    <w:name w:val="Tekst dymka Znak"/>
    <w:rPr>
      <w:rFonts w:ascii="Tahoma" w:hAnsi="Tahoma" w:cs="Tahoma"/>
      <w:sz w:val="16"/>
      <w:szCs w:val="16"/>
    </w:rPr>
  </w:style>
  <w:style w:type="paragraph" w:styleId="Nagwek">
    <w:name w:val="header"/>
    <w:basedOn w:val="Normalny"/>
    <w:next w:val="Tekstpodstawowy"/>
    <w:pPr>
      <w:keepNext/>
      <w:tabs>
        <w:tab w:val="center" w:pos="4536"/>
        <w:tab w:val="right" w:pos="9072"/>
      </w:tabs>
      <w:spacing w:before="240" w:line="100" w:lineRule="atLeast"/>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Stopka">
    <w:name w:val="footer"/>
    <w:basedOn w:val="Normalny"/>
    <w:uiPriority w:val="99"/>
    <w:pPr>
      <w:suppressLineNumbers/>
      <w:tabs>
        <w:tab w:val="center" w:pos="4536"/>
        <w:tab w:val="right" w:pos="9072"/>
      </w:tabs>
      <w:spacing w:line="100" w:lineRule="atLeast"/>
    </w:pPr>
  </w:style>
  <w:style w:type="paragraph" w:customStyle="1" w:styleId="BalloonText1">
    <w:name w:val="Balloon Text1"/>
    <w:basedOn w:val="Normalny"/>
    <w:pPr>
      <w:spacing w:line="100" w:lineRule="atLeast"/>
    </w:pPr>
    <w:rPr>
      <w:rFonts w:ascii="Tahoma" w:hAnsi="Tahoma" w:cs="Tahoma"/>
      <w:sz w:val="16"/>
      <w:szCs w:val="16"/>
    </w:rPr>
  </w:style>
  <w:style w:type="paragraph" w:customStyle="1" w:styleId="Zawartotabeli">
    <w:name w:val="Zawartość tabeli"/>
    <w:basedOn w:val="Normalny"/>
    <w:pPr>
      <w:suppressLineNumbers/>
    </w:pPr>
  </w:style>
  <w:style w:type="paragraph" w:styleId="NormalnyWeb">
    <w:name w:val="Normal (Web)"/>
    <w:basedOn w:val="Normalny"/>
    <w:uiPriority w:val="99"/>
    <w:rsid w:val="00FC5E86"/>
    <w:pPr>
      <w:suppressAutoHyphens w:val="0"/>
      <w:spacing w:before="180" w:after="180"/>
    </w:pPr>
    <w:rPr>
      <w:rFonts w:eastAsia="Times New Roman" w:cs="Times New Roman"/>
      <w:kern w:val="0"/>
      <w:lang w:eastAsia="pl-PL" w:bidi="ar-SA"/>
    </w:rPr>
  </w:style>
  <w:style w:type="character" w:styleId="Pogrubienie">
    <w:name w:val="Strong"/>
    <w:aliases w:val="Tekst treści + 101,5 pt3,Kursywa"/>
    <w:uiPriority w:val="99"/>
    <w:qFormat/>
    <w:rsid w:val="00FC5E86"/>
    <w:rPr>
      <w:b/>
      <w:bCs/>
    </w:rPr>
  </w:style>
  <w:style w:type="paragraph" w:customStyle="1" w:styleId="Standard">
    <w:name w:val="Standard"/>
    <w:rsid w:val="00CD21B3"/>
    <w:pPr>
      <w:widowControl w:val="0"/>
      <w:suppressAutoHyphens/>
      <w:autoSpaceDN w:val="0"/>
      <w:textAlignment w:val="baseline"/>
    </w:pPr>
    <w:rPr>
      <w:rFonts w:eastAsia="Lucida Sans Unicode" w:cs="Mangal"/>
      <w:kern w:val="3"/>
      <w:sz w:val="24"/>
      <w:szCs w:val="24"/>
      <w:lang w:eastAsia="zh-CN" w:bidi="hi-IN"/>
    </w:rPr>
  </w:style>
  <w:style w:type="table" w:styleId="Tabela-Siatka">
    <w:name w:val="Table Grid"/>
    <w:basedOn w:val="Standardowy"/>
    <w:rsid w:val="003B4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rsid w:val="00955C98"/>
    <w:rPr>
      <w:rFonts w:ascii="Arial" w:hAnsi="Arial"/>
      <w:b/>
      <w:bCs/>
      <w:i/>
      <w:iCs/>
      <w:sz w:val="28"/>
      <w:szCs w:val="28"/>
      <w:lang w:val="x-none" w:eastAsia="ar-SA"/>
    </w:rPr>
  </w:style>
  <w:style w:type="paragraph" w:customStyle="1" w:styleId="NormalnyWeb4">
    <w:name w:val="Normalny (Web)4"/>
    <w:basedOn w:val="Normalny"/>
    <w:rsid w:val="00955C98"/>
    <w:pPr>
      <w:spacing w:before="280" w:after="280"/>
      <w:jc w:val="both"/>
    </w:pPr>
    <w:rPr>
      <w:rFonts w:ascii="Arial" w:eastAsia="Times New Roman" w:hAnsi="Arial" w:cs="Arial"/>
      <w:color w:val="2D610B"/>
      <w:kern w:val="0"/>
      <w:sz w:val="21"/>
      <w:szCs w:val="21"/>
      <w:lang w:eastAsia="ar-SA" w:bidi="ar-SA"/>
    </w:rPr>
  </w:style>
  <w:style w:type="paragraph" w:customStyle="1" w:styleId="Normalny1">
    <w:name w:val="Normalny1"/>
    <w:basedOn w:val="Normalny"/>
    <w:rsid w:val="00955C98"/>
    <w:pPr>
      <w:spacing w:before="280" w:after="280"/>
      <w:jc w:val="both"/>
    </w:pPr>
    <w:rPr>
      <w:rFonts w:ascii="Arial" w:eastAsia="Times New Roman" w:hAnsi="Arial" w:cs="Arial"/>
      <w:color w:val="2D610B"/>
      <w:kern w:val="0"/>
      <w:sz w:val="21"/>
      <w:szCs w:val="21"/>
      <w:lang w:eastAsia="ar-SA" w:bidi="ar-SA"/>
    </w:rPr>
  </w:style>
  <w:style w:type="paragraph" w:styleId="Akapitzlist">
    <w:name w:val="List Paragraph"/>
    <w:basedOn w:val="Normalny"/>
    <w:link w:val="AkapitzlistZnak"/>
    <w:uiPriority w:val="34"/>
    <w:qFormat/>
    <w:rsid w:val="00955C98"/>
    <w:pPr>
      <w:ind w:left="720"/>
    </w:pPr>
    <w:rPr>
      <w:rFonts w:eastAsia="Times New Roman" w:cs="Times New Roman"/>
      <w:kern w:val="0"/>
      <w:lang w:eastAsia="ar-SA" w:bidi="ar-SA"/>
    </w:rPr>
  </w:style>
  <w:style w:type="character" w:customStyle="1" w:styleId="Teksttreci">
    <w:name w:val="Tekst treści_"/>
    <w:link w:val="Teksttreci0"/>
    <w:rsid w:val="004A2881"/>
    <w:rPr>
      <w:sz w:val="23"/>
      <w:szCs w:val="23"/>
      <w:shd w:val="clear" w:color="auto" w:fill="FFFFFF"/>
    </w:rPr>
  </w:style>
  <w:style w:type="paragraph" w:customStyle="1" w:styleId="Teksttreci0">
    <w:name w:val="Tekst treści"/>
    <w:basedOn w:val="Normalny"/>
    <w:link w:val="Teksttreci"/>
    <w:rsid w:val="004A2881"/>
    <w:pPr>
      <w:shd w:val="clear" w:color="auto" w:fill="FFFFFF"/>
      <w:suppressAutoHyphens w:val="0"/>
      <w:spacing w:line="278" w:lineRule="exact"/>
      <w:ind w:hanging="360"/>
      <w:jc w:val="both"/>
    </w:pPr>
    <w:rPr>
      <w:rFonts w:eastAsia="Times New Roman" w:cs="Times New Roman"/>
      <w:kern w:val="0"/>
      <w:sz w:val="23"/>
      <w:szCs w:val="23"/>
      <w:lang w:val="x-none" w:eastAsia="x-none" w:bidi="ar-SA"/>
    </w:rPr>
  </w:style>
  <w:style w:type="character" w:customStyle="1" w:styleId="Teksttreci2">
    <w:name w:val="Tekst treści (2)_"/>
    <w:link w:val="Teksttreci20"/>
    <w:uiPriority w:val="99"/>
    <w:locked/>
    <w:rsid w:val="004A2881"/>
    <w:rPr>
      <w:b/>
      <w:bCs/>
      <w:i/>
      <w:iCs/>
      <w:sz w:val="21"/>
      <w:szCs w:val="21"/>
      <w:shd w:val="clear" w:color="auto" w:fill="FFFFFF"/>
    </w:rPr>
  </w:style>
  <w:style w:type="paragraph" w:customStyle="1" w:styleId="Teksttreci20">
    <w:name w:val="Tekst treści (2)"/>
    <w:basedOn w:val="Normalny"/>
    <w:link w:val="Teksttreci2"/>
    <w:uiPriority w:val="99"/>
    <w:rsid w:val="004A2881"/>
    <w:pPr>
      <w:shd w:val="clear" w:color="auto" w:fill="FFFFFF"/>
      <w:suppressAutoHyphens w:val="0"/>
      <w:spacing w:line="288" w:lineRule="exact"/>
      <w:ind w:hanging="340"/>
      <w:jc w:val="both"/>
    </w:pPr>
    <w:rPr>
      <w:rFonts w:eastAsia="Times New Roman" w:cs="Times New Roman"/>
      <w:b/>
      <w:bCs/>
      <w:i/>
      <w:iCs/>
      <w:kern w:val="0"/>
      <w:sz w:val="21"/>
      <w:szCs w:val="21"/>
      <w:lang w:val="x-none" w:eastAsia="x-none" w:bidi="ar-SA"/>
    </w:rPr>
  </w:style>
  <w:style w:type="character" w:customStyle="1" w:styleId="Teksttreci3">
    <w:name w:val="Tekst treści (3)_"/>
    <w:link w:val="Teksttreci31"/>
    <w:uiPriority w:val="99"/>
    <w:locked/>
    <w:rsid w:val="004A2881"/>
    <w:rPr>
      <w:b/>
      <w:bCs/>
      <w:sz w:val="19"/>
      <w:szCs w:val="19"/>
      <w:shd w:val="clear" w:color="auto" w:fill="FFFFFF"/>
    </w:rPr>
  </w:style>
  <w:style w:type="paragraph" w:customStyle="1" w:styleId="Teksttreci31">
    <w:name w:val="Tekst treści (3)1"/>
    <w:basedOn w:val="Normalny"/>
    <w:link w:val="Teksttreci3"/>
    <w:uiPriority w:val="99"/>
    <w:rsid w:val="004A2881"/>
    <w:pPr>
      <w:shd w:val="clear" w:color="auto" w:fill="FFFFFF"/>
      <w:suppressAutoHyphens w:val="0"/>
      <w:spacing w:line="288" w:lineRule="exact"/>
      <w:ind w:hanging="340"/>
      <w:jc w:val="both"/>
    </w:pPr>
    <w:rPr>
      <w:rFonts w:eastAsia="Times New Roman" w:cs="Times New Roman"/>
      <w:b/>
      <w:bCs/>
      <w:kern w:val="0"/>
      <w:sz w:val="19"/>
      <w:szCs w:val="19"/>
      <w:lang w:val="x-none" w:eastAsia="x-none" w:bidi="ar-SA"/>
    </w:rPr>
  </w:style>
  <w:style w:type="character" w:customStyle="1" w:styleId="Nagwek20">
    <w:name w:val="Nagłówek #2_"/>
    <w:link w:val="Nagwek21"/>
    <w:uiPriority w:val="99"/>
    <w:locked/>
    <w:rsid w:val="004A2881"/>
    <w:rPr>
      <w:b/>
      <w:bCs/>
      <w:i/>
      <w:iCs/>
      <w:sz w:val="21"/>
      <w:szCs w:val="21"/>
      <w:shd w:val="clear" w:color="auto" w:fill="FFFFFF"/>
    </w:rPr>
  </w:style>
  <w:style w:type="paragraph" w:customStyle="1" w:styleId="Nagwek21">
    <w:name w:val="Nagłówek #2"/>
    <w:basedOn w:val="Normalny"/>
    <w:link w:val="Nagwek20"/>
    <w:uiPriority w:val="99"/>
    <w:rsid w:val="004A2881"/>
    <w:pPr>
      <w:shd w:val="clear" w:color="auto" w:fill="FFFFFF"/>
      <w:suppressAutoHyphens w:val="0"/>
      <w:spacing w:after="60" w:line="240" w:lineRule="atLeast"/>
      <w:jc w:val="both"/>
      <w:outlineLvl w:val="1"/>
    </w:pPr>
    <w:rPr>
      <w:rFonts w:eastAsia="Times New Roman" w:cs="Times New Roman"/>
      <w:b/>
      <w:bCs/>
      <w:i/>
      <w:iCs/>
      <w:kern w:val="0"/>
      <w:sz w:val="21"/>
      <w:szCs w:val="21"/>
      <w:lang w:val="x-none" w:eastAsia="x-none" w:bidi="ar-SA"/>
    </w:rPr>
  </w:style>
  <w:style w:type="character" w:customStyle="1" w:styleId="Nagwek3">
    <w:name w:val="Nagłówek #3_"/>
    <w:link w:val="Nagwek31"/>
    <w:uiPriority w:val="99"/>
    <w:locked/>
    <w:rsid w:val="004A2881"/>
    <w:rPr>
      <w:b/>
      <w:bCs/>
      <w:i/>
      <w:iCs/>
      <w:sz w:val="21"/>
      <w:szCs w:val="21"/>
      <w:shd w:val="clear" w:color="auto" w:fill="FFFFFF"/>
    </w:rPr>
  </w:style>
  <w:style w:type="paragraph" w:customStyle="1" w:styleId="Nagwek31">
    <w:name w:val="Nagłówek #31"/>
    <w:basedOn w:val="Normalny"/>
    <w:link w:val="Nagwek3"/>
    <w:uiPriority w:val="99"/>
    <w:rsid w:val="004A2881"/>
    <w:pPr>
      <w:shd w:val="clear" w:color="auto" w:fill="FFFFFF"/>
      <w:suppressAutoHyphens w:val="0"/>
      <w:spacing w:line="288" w:lineRule="exact"/>
      <w:jc w:val="both"/>
      <w:outlineLvl w:val="2"/>
    </w:pPr>
    <w:rPr>
      <w:rFonts w:eastAsia="Times New Roman" w:cs="Times New Roman"/>
      <w:b/>
      <w:bCs/>
      <w:i/>
      <w:iCs/>
      <w:kern w:val="0"/>
      <w:sz w:val="21"/>
      <w:szCs w:val="21"/>
      <w:lang w:val="x-none" w:eastAsia="x-none" w:bidi="ar-SA"/>
    </w:rPr>
  </w:style>
  <w:style w:type="character" w:customStyle="1" w:styleId="Teksttreci30">
    <w:name w:val="Tekst treści (3)"/>
    <w:uiPriority w:val="99"/>
    <w:rsid w:val="004A2881"/>
    <w:rPr>
      <w:b/>
      <w:bCs/>
      <w:sz w:val="19"/>
      <w:szCs w:val="19"/>
      <w:u w:val="single"/>
      <w:shd w:val="clear" w:color="auto" w:fill="FFFFFF"/>
    </w:rPr>
  </w:style>
  <w:style w:type="character" w:customStyle="1" w:styleId="Teksttreci32">
    <w:name w:val="Tekst treści (3)2"/>
    <w:uiPriority w:val="99"/>
    <w:rsid w:val="004A2881"/>
    <w:rPr>
      <w:b/>
      <w:bCs/>
      <w:sz w:val="19"/>
      <w:szCs w:val="19"/>
      <w:u w:val="single"/>
      <w:shd w:val="clear" w:color="auto" w:fill="FFFFFF"/>
    </w:rPr>
  </w:style>
  <w:style w:type="character" w:customStyle="1" w:styleId="Teksttreci29">
    <w:name w:val="Tekst treści (2) + 9"/>
    <w:aliases w:val="5 pt2,Bez kursywy"/>
    <w:uiPriority w:val="99"/>
    <w:rsid w:val="004A2881"/>
    <w:rPr>
      <w:b/>
      <w:bCs/>
      <w:i/>
      <w:iCs/>
      <w:sz w:val="19"/>
      <w:szCs w:val="19"/>
      <w:u w:val="single"/>
      <w:shd w:val="clear" w:color="auto" w:fill="FFFFFF"/>
    </w:rPr>
  </w:style>
  <w:style w:type="character" w:customStyle="1" w:styleId="Nagwek30">
    <w:name w:val="Nagłówek #3"/>
    <w:basedOn w:val="Nagwek3"/>
    <w:uiPriority w:val="99"/>
    <w:rsid w:val="004A2881"/>
    <w:rPr>
      <w:b/>
      <w:bCs/>
      <w:i/>
      <w:iCs/>
      <w:sz w:val="21"/>
      <w:szCs w:val="21"/>
      <w:shd w:val="clear" w:color="auto" w:fill="FFFFFF"/>
    </w:rPr>
  </w:style>
  <w:style w:type="character" w:customStyle="1" w:styleId="Teksttreci11pt">
    <w:name w:val="Tekst treści + 11 pt"/>
    <w:rsid w:val="00C13B29"/>
    <w:rPr>
      <w:rFonts w:ascii="Times New Roman" w:eastAsia="Times New Roman" w:hAnsi="Times New Roman" w:cs="Times New Roman"/>
      <w:b w:val="0"/>
      <w:bCs w:val="0"/>
      <w:i w:val="0"/>
      <w:iCs w:val="0"/>
      <w:smallCaps w:val="0"/>
      <w:strike w:val="0"/>
      <w:spacing w:val="0"/>
      <w:sz w:val="22"/>
      <w:szCs w:val="22"/>
    </w:rPr>
  </w:style>
  <w:style w:type="character" w:customStyle="1" w:styleId="Teksttreci10pt">
    <w:name w:val="Tekst treści + 10 pt"/>
    <w:rsid w:val="00C13B29"/>
    <w:rPr>
      <w:rFonts w:ascii="Times New Roman" w:eastAsia="Times New Roman" w:hAnsi="Times New Roman" w:cs="Times New Roman"/>
      <w:b w:val="0"/>
      <w:bCs w:val="0"/>
      <w:i w:val="0"/>
      <w:iCs w:val="0"/>
      <w:smallCaps w:val="0"/>
      <w:strike w:val="0"/>
      <w:spacing w:val="0"/>
      <w:sz w:val="20"/>
      <w:szCs w:val="20"/>
    </w:rPr>
  </w:style>
  <w:style w:type="paragraph" w:styleId="Tekstdymka">
    <w:name w:val="Balloon Text"/>
    <w:basedOn w:val="Normalny"/>
    <w:link w:val="TekstdymkaZnak1"/>
    <w:rsid w:val="00947DC9"/>
    <w:rPr>
      <w:rFonts w:ascii="Segoe UI" w:hAnsi="Segoe UI"/>
      <w:sz w:val="18"/>
      <w:szCs w:val="16"/>
    </w:rPr>
  </w:style>
  <w:style w:type="character" w:customStyle="1" w:styleId="TekstdymkaZnak1">
    <w:name w:val="Tekst dymka Znak1"/>
    <w:link w:val="Tekstdymka"/>
    <w:rsid w:val="00947DC9"/>
    <w:rPr>
      <w:rFonts w:ascii="Segoe UI" w:eastAsia="Lucida Sans Unicode" w:hAnsi="Segoe UI" w:cs="Mangal"/>
      <w:kern w:val="1"/>
      <w:sz w:val="18"/>
      <w:szCs w:val="16"/>
      <w:lang w:eastAsia="hi-IN" w:bidi="hi-IN"/>
    </w:rPr>
  </w:style>
  <w:style w:type="table" w:customStyle="1" w:styleId="TableGrid">
    <w:name w:val="TableGrid"/>
    <w:rsid w:val="00DC6C7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Hipercze">
    <w:name w:val="Hyperlink"/>
    <w:basedOn w:val="Domylnaczcionkaakapitu"/>
    <w:rsid w:val="00B91E78"/>
    <w:rPr>
      <w:color w:val="0563C1" w:themeColor="hyperlink"/>
      <w:u w:val="single"/>
    </w:rPr>
  </w:style>
  <w:style w:type="character" w:styleId="Nierozpoznanawzmianka">
    <w:name w:val="Unresolved Mention"/>
    <w:basedOn w:val="Domylnaczcionkaakapitu"/>
    <w:uiPriority w:val="99"/>
    <w:semiHidden/>
    <w:unhideWhenUsed/>
    <w:rsid w:val="00B91E78"/>
    <w:rPr>
      <w:color w:val="808080"/>
      <w:shd w:val="clear" w:color="auto" w:fill="E6E6E6"/>
    </w:rPr>
  </w:style>
  <w:style w:type="character" w:customStyle="1" w:styleId="highlight">
    <w:name w:val="highlight"/>
    <w:rsid w:val="004B13AB"/>
  </w:style>
  <w:style w:type="character" w:customStyle="1" w:styleId="articletitle">
    <w:name w:val="articletitle"/>
    <w:basedOn w:val="Domylnaczcionkaakapitu"/>
    <w:rsid w:val="00272EF4"/>
  </w:style>
  <w:style w:type="character" w:customStyle="1" w:styleId="AkapitzlistZnak">
    <w:name w:val="Akapit z listą Znak"/>
    <w:link w:val="Akapitzlist"/>
    <w:uiPriority w:val="34"/>
    <w:qFormat/>
    <w:locked/>
    <w:rsid w:val="00FA1E08"/>
    <w:rPr>
      <w:sz w:val="24"/>
      <w:szCs w:val="24"/>
      <w:lang w:eastAsia="ar-SA"/>
    </w:rPr>
  </w:style>
  <w:style w:type="paragraph" w:styleId="Tekstprzypisukocowego">
    <w:name w:val="endnote text"/>
    <w:basedOn w:val="Normalny"/>
    <w:link w:val="TekstprzypisukocowegoZnak"/>
    <w:rsid w:val="007B0C79"/>
    <w:rPr>
      <w:sz w:val="20"/>
      <w:szCs w:val="18"/>
    </w:rPr>
  </w:style>
  <w:style w:type="character" w:customStyle="1" w:styleId="TekstprzypisukocowegoZnak">
    <w:name w:val="Tekst przypisu końcowego Znak"/>
    <w:basedOn w:val="Domylnaczcionkaakapitu"/>
    <w:link w:val="Tekstprzypisukocowego"/>
    <w:rsid w:val="007B0C79"/>
    <w:rPr>
      <w:rFonts w:eastAsia="Lucida Sans Unicode" w:cs="Mangal"/>
      <w:kern w:val="1"/>
      <w:szCs w:val="18"/>
      <w:lang w:eastAsia="hi-IN" w:bidi="hi-IN"/>
    </w:rPr>
  </w:style>
  <w:style w:type="character" w:styleId="Odwoanieprzypisukocowego">
    <w:name w:val="endnote reference"/>
    <w:basedOn w:val="Domylnaczcionkaakapitu"/>
    <w:rsid w:val="007B0C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941">
      <w:bodyDiv w:val="1"/>
      <w:marLeft w:val="0"/>
      <w:marRight w:val="0"/>
      <w:marTop w:val="0"/>
      <w:marBottom w:val="0"/>
      <w:divBdr>
        <w:top w:val="none" w:sz="0" w:space="0" w:color="auto"/>
        <w:left w:val="none" w:sz="0" w:space="0" w:color="auto"/>
        <w:bottom w:val="none" w:sz="0" w:space="0" w:color="auto"/>
        <w:right w:val="none" w:sz="0" w:space="0" w:color="auto"/>
      </w:divBdr>
      <w:divsChild>
        <w:div w:id="89282909">
          <w:marLeft w:val="0"/>
          <w:marRight w:val="0"/>
          <w:marTop w:val="0"/>
          <w:marBottom w:val="0"/>
          <w:divBdr>
            <w:top w:val="none" w:sz="0" w:space="0" w:color="auto"/>
            <w:left w:val="none" w:sz="0" w:space="0" w:color="auto"/>
            <w:bottom w:val="none" w:sz="0" w:space="0" w:color="auto"/>
            <w:right w:val="none" w:sz="0" w:space="0" w:color="auto"/>
          </w:divBdr>
          <w:divsChild>
            <w:div w:id="1593006059">
              <w:marLeft w:val="0"/>
              <w:marRight w:val="0"/>
              <w:marTop w:val="0"/>
              <w:marBottom w:val="0"/>
              <w:divBdr>
                <w:top w:val="none" w:sz="0" w:space="0" w:color="auto"/>
                <w:left w:val="none" w:sz="0" w:space="0" w:color="auto"/>
                <w:bottom w:val="none" w:sz="0" w:space="0" w:color="auto"/>
                <w:right w:val="none" w:sz="0" w:space="0" w:color="auto"/>
              </w:divBdr>
            </w:div>
          </w:divsChild>
        </w:div>
        <w:div w:id="1221288584">
          <w:marLeft w:val="0"/>
          <w:marRight w:val="0"/>
          <w:marTop w:val="0"/>
          <w:marBottom w:val="0"/>
          <w:divBdr>
            <w:top w:val="none" w:sz="0" w:space="0" w:color="auto"/>
            <w:left w:val="none" w:sz="0" w:space="0" w:color="auto"/>
            <w:bottom w:val="none" w:sz="0" w:space="0" w:color="auto"/>
            <w:right w:val="none" w:sz="0" w:space="0" w:color="auto"/>
          </w:divBdr>
          <w:divsChild>
            <w:div w:id="769009722">
              <w:marLeft w:val="0"/>
              <w:marRight w:val="0"/>
              <w:marTop w:val="0"/>
              <w:marBottom w:val="0"/>
              <w:divBdr>
                <w:top w:val="none" w:sz="0" w:space="0" w:color="auto"/>
                <w:left w:val="none" w:sz="0" w:space="0" w:color="auto"/>
                <w:bottom w:val="none" w:sz="0" w:space="0" w:color="auto"/>
                <w:right w:val="none" w:sz="0" w:space="0" w:color="auto"/>
              </w:divBdr>
              <w:divsChild>
                <w:div w:id="16884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312">
          <w:marLeft w:val="0"/>
          <w:marRight w:val="0"/>
          <w:marTop w:val="0"/>
          <w:marBottom w:val="0"/>
          <w:divBdr>
            <w:top w:val="none" w:sz="0" w:space="0" w:color="auto"/>
            <w:left w:val="none" w:sz="0" w:space="0" w:color="auto"/>
            <w:bottom w:val="none" w:sz="0" w:space="0" w:color="auto"/>
            <w:right w:val="none" w:sz="0" w:space="0" w:color="auto"/>
          </w:divBdr>
          <w:divsChild>
            <w:div w:id="2005206732">
              <w:marLeft w:val="0"/>
              <w:marRight w:val="0"/>
              <w:marTop w:val="0"/>
              <w:marBottom w:val="0"/>
              <w:divBdr>
                <w:top w:val="none" w:sz="0" w:space="0" w:color="auto"/>
                <w:left w:val="none" w:sz="0" w:space="0" w:color="auto"/>
                <w:bottom w:val="none" w:sz="0" w:space="0" w:color="auto"/>
                <w:right w:val="none" w:sz="0" w:space="0" w:color="auto"/>
              </w:divBdr>
              <w:divsChild>
                <w:div w:id="8089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7848">
          <w:marLeft w:val="0"/>
          <w:marRight w:val="0"/>
          <w:marTop w:val="0"/>
          <w:marBottom w:val="0"/>
          <w:divBdr>
            <w:top w:val="none" w:sz="0" w:space="0" w:color="auto"/>
            <w:left w:val="none" w:sz="0" w:space="0" w:color="auto"/>
            <w:bottom w:val="none" w:sz="0" w:space="0" w:color="auto"/>
            <w:right w:val="none" w:sz="0" w:space="0" w:color="auto"/>
          </w:divBdr>
          <w:divsChild>
            <w:div w:id="1583106360">
              <w:marLeft w:val="0"/>
              <w:marRight w:val="0"/>
              <w:marTop w:val="0"/>
              <w:marBottom w:val="0"/>
              <w:divBdr>
                <w:top w:val="none" w:sz="0" w:space="0" w:color="auto"/>
                <w:left w:val="none" w:sz="0" w:space="0" w:color="auto"/>
                <w:bottom w:val="none" w:sz="0" w:space="0" w:color="auto"/>
                <w:right w:val="none" w:sz="0" w:space="0" w:color="auto"/>
              </w:divBdr>
              <w:divsChild>
                <w:div w:id="17274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21436">
          <w:marLeft w:val="0"/>
          <w:marRight w:val="0"/>
          <w:marTop w:val="0"/>
          <w:marBottom w:val="0"/>
          <w:divBdr>
            <w:top w:val="none" w:sz="0" w:space="0" w:color="auto"/>
            <w:left w:val="none" w:sz="0" w:space="0" w:color="auto"/>
            <w:bottom w:val="none" w:sz="0" w:space="0" w:color="auto"/>
            <w:right w:val="none" w:sz="0" w:space="0" w:color="auto"/>
          </w:divBdr>
          <w:divsChild>
            <w:div w:id="1748071110">
              <w:marLeft w:val="0"/>
              <w:marRight w:val="0"/>
              <w:marTop w:val="0"/>
              <w:marBottom w:val="0"/>
              <w:divBdr>
                <w:top w:val="none" w:sz="0" w:space="0" w:color="auto"/>
                <w:left w:val="none" w:sz="0" w:space="0" w:color="auto"/>
                <w:bottom w:val="none" w:sz="0" w:space="0" w:color="auto"/>
                <w:right w:val="none" w:sz="0" w:space="0" w:color="auto"/>
              </w:divBdr>
              <w:divsChild>
                <w:div w:id="19163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8013">
          <w:marLeft w:val="0"/>
          <w:marRight w:val="0"/>
          <w:marTop w:val="0"/>
          <w:marBottom w:val="0"/>
          <w:divBdr>
            <w:top w:val="none" w:sz="0" w:space="0" w:color="auto"/>
            <w:left w:val="none" w:sz="0" w:space="0" w:color="auto"/>
            <w:bottom w:val="none" w:sz="0" w:space="0" w:color="auto"/>
            <w:right w:val="none" w:sz="0" w:space="0" w:color="auto"/>
          </w:divBdr>
          <w:divsChild>
            <w:div w:id="296420474">
              <w:marLeft w:val="0"/>
              <w:marRight w:val="0"/>
              <w:marTop w:val="0"/>
              <w:marBottom w:val="0"/>
              <w:divBdr>
                <w:top w:val="none" w:sz="0" w:space="0" w:color="auto"/>
                <w:left w:val="none" w:sz="0" w:space="0" w:color="auto"/>
                <w:bottom w:val="none" w:sz="0" w:space="0" w:color="auto"/>
                <w:right w:val="none" w:sz="0" w:space="0" w:color="auto"/>
              </w:divBdr>
              <w:divsChild>
                <w:div w:id="5220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4550">
          <w:marLeft w:val="0"/>
          <w:marRight w:val="0"/>
          <w:marTop w:val="0"/>
          <w:marBottom w:val="0"/>
          <w:divBdr>
            <w:top w:val="none" w:sz="0" w:space="0" w:color="auto"/>
            <w:left w:val="none" w:sz="0" w:space="0" w:color="auto"/>
            <w:bottom w:val="none" w:sz="0" w:space="0" w:color="auto"/>
            <w:right w:val="none" w:sz="0" w:space="0" w:color="auto"/>
          </w:divBdr>
          <w:divsChild>
            <w:div w:id="1764691813">
              <w:marLeft w:val="0"/>
              <w:marRight w:val="0"/>
              <w:marTop w:val="0"/>
              <w:marBottom w:val="0"/>
              <w:divBdr>
                <w:top w:val="none" w:sz="0" w:space="0" w:color="auto"/>
                <w:left w:val="none" w:sz="0" w:space="0" w:color="auto"/>
                <w:bottom w:val="none" w:sz="0" w:space="0" w:color="auto"/>
                <w:right w:val="none" w:sz="0" w:space="0" w:color="auto"/>
              </w:divBdr>
              <w:divsChild>
                <w:div w:id="18485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79830">
          <w:marLeft w:val="0"/>
          <w:marRight w:val="0"/>
          <w:marTop w:val="0"/>
          <w:marBottom w:val="0"/>
          <w:divBdr>
            <w:top w:val="none" w:sz="0" w:space="0" w:color="auto"/>
            <w:left w:val="none" w:sz="0" w:space="0" w:color="auto"/>
            <w:bottom w:val="none" w:sz="0" w:space="0" w:color="auto"/>
            <w:right w:val="none" w:sz="0" w:space="0" w:color="auto"/>
          </w:divBdr>
          <w:divsChild>
            <w:div w:id="1045956576">
              <w:marLeft w:val="0"/>
              <w:marRight w:val="0"/>
              <w:marTop w:val="0"/>
              <w:marBottom w:val="0"/>
              <w:divBdr>
                <w:top w:val="none" w:sz="0" w:space="0" w:color="auto"/>
                <w:left w:val="none" w:sz="0" w:space="0" w:color="auto"/>
                <w:bottom w:val="none" w:sz="0" w:space="0" w:color="auto"/>
                <w:right w:val="none" w:sz="0" w:space="0" w:color="auto"/>
              </w:divBdr>
              <w:divsChild>
                <w:div w:id="10915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42205">
          <w:marLeft w:val="0"/>
          <w:marRight w:val="0"/>
          <w:marTop w:val="0"/>
          <w:marBottom w:val="0"/>
          <w:divBdr>
            <w:top w:val="none" w:sz="0" w:space="0" w:color="auto"/>
            <w:left w:val="none" w:sz="0" w:space="0" w:color="auto"/>
            <w:bottom w:val="none" w:sz="0" w:space="0" w:color="auto"/>
            <w:right w:val="none" w:sz="0" w:space="0" w:color="auto"/>
          </w:divBdr>
          <w:divsChild>
            <w:div w:id="1024400284">
              <w:marLeft w:val="0"/>
              <w:marRight w:val="0"/>
              <w:marTop w:val="0"/>
              <w:marBottom w:val="0"/>
              <w:divBdr>
                <w:top w:val="none" w:sz="0" w:space="0" w:color="auto"/>
                <w:left w:val="none" w:sz="0" w:space="0" w:color="auto"/>
                <w:bottom w:val="none" w:sz="0" w:space="0" w:color="auto"/>
                <w:right w:val="none" w:sz="0" w:space="0" w:color="auto"/>
              </w:divBdr>
              <w:divsChild>
                <w:div w:id="49834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4730">
          <w:marLeft w:val="0"/>
          <w:marRight w:val="0"/>
          <w:marTop w:val="0"/>
          <w:marBottom w:val="0"/>
          <w:divBdr>
            <w:top w:val="none" w:sz="0" w:space="0" w:color="auto"/>
            <w:left w:val="none" w:sz="0" w:space="0" w:color="auto"/>
            <w:bottom w:val="none" w:sz="0" w:space="0" w:color="auto"/>
            <w:right w:val="none" w:sz="0" w:space="0" w:color="auto"/>
          </w:divBdr>
          <w:divsChild>
            <w:div w:id="301235442">
              <w:marLeft w:val="0"/>
              <w:marRight w:val="0"/>
              <w:marTop w:val="0"/>
              <w:marBottom w:val="0"/>
              <w:divBdr>
                <w:top w:val="none" w:sz="0" w:space="0" w:color="auto"/>
                <w:left w:val="none" w:sz="0" w:space="0" w:color="auto"/>
                <w:bottom w:val="none" w:sz="0" w:space="0" w:color="auto"/>
                <w:right w:val="none" w:sz="0" w:space="0" w:color="auto"/>
              </w:divBdr>
              <w:divsChild>
                <w:div w:id="865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402147">
      <w:bodyDiv w:val="1"/>
      <w:marLeft w:val="0"/>
      <w:marRight w:val="0"/>
      <w:marTop w:val="0"/>
      <w:marBottom w:val="0"/>
      <w:divBdr>
        <w:top w:val="none" w:sz="0" w:space="0" w:color="auto"/>
        <w:left w:val="none" w:sz="0" w:space="0" w:color="auto"/>
        <w:bottom w:val="none" w:sz="0" w:space="0" w:color="auto"/>
        <w:right w:val="none" w:sz="0" w:space="0" w:color="auto"/>
      </w:divBdr>
      <w:divsChild>
        <w:div w:id="567150830">
          <w:marLeft w:val="0"/>
          <w:marRight w:val="0"/>
          <w:marTop w:val="0"/>
          <w:marBottom w:val="0"/>
          <w:divBdr>
            <w:top w:val="none" w:sz="0" w:space="0" w:color="auto"/>
            <w:left w:val="none" w:sz="0" w:space="0" w:color="auto"/>
            <w:bottom w:val="none" w:sz="0" w:space="0" w:color="auto"/>
            <w:right w:val="none" w:sz="0" w:space="0" w:color="auto"/>
          </w:divBdr>
          <w:divsChild>
            <w:div w:id="25791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9786">
      <w:bodyDiv w:val="1"/>
      <w:marLeft w:val="0"/>
      <w:marRight w:val="0"/>
      <w:marTop w:val="0"/>
      <w:marBottom w:val="0"/>
      <w:divBdr>
        <w:top w:val="none" w:sz="0" w:space="0" w:color="auto"/>
        <w:left w:val="none" w:sz="0" w:space="0" w:color="auto"/>
        <w:bottom w:val="none" w:sz="0" w:space="0" w:color="auto"/>
        <w:right w:val="none" w:sz="0" w:space="0" w:color="auto"/>
      </w:divBdr>
    </w:div>
    <w:div w:id="1269461037">
      <w:bodyDiv w:val="1"/>
      <w:marLeft w:val="0"/>
      <w:marRight w:val="0"/>
      <w:marTop w:val="0"/>
      <w:marBottom w:val="0"/>
      <w:divBdr>
        <w:top w:val="none" w:sz="0" w:space="0" w:color="auto"/>
        <w:left w:val="none" w:sz="0" w:space="0" w:color="auto"/>
        <w:bottom w:val="none" w:sz="0" w:space="0" w:color="auto"/>
        <w:right w:val="none" w:sz="0" w:space="0" w:color="auto"/>
      </w:divBdr>
      <w:divsChild>
        <w:div w:id="417409612">
          <w:marLeft w:val="0"/>
          <w:marRight w:val="0"/>
          <w:marTop w:val="0"/>
          <w:marBottom w:val="0"/>
          <w:divBdr>
            <w:top w:val="none" w:sz="0" w:space="0" w:color="auto"/>
            <w:left w:val="none" w:sz="0" w:space="0" w:color="auto"/>
            <w:bottom w:val="none" w:sz="0" w:space="0" w:color="auto"/>
            <w:right w:val="none" w:sz="0" w:space="0" w:color="auto"/>
          </w:divBdr>
        </w:div>
      </w:divsChild>
    </w:div>
    <w:div w:id="1390811222">
      <w:bodyDiv w:val="1"/>
      <w:marLeft w:val="0"/>
      <w:marRight w:val="0"/>
      <w:marTop w:val="0"/>
      <w:marBottom w:val="0"/>
      <w:divBdr>
        <w:top w:val="none" w:sz="0" w:space="0" w:color="auto"/>
        <w:left w:val="none" w:sz="0" w:space="0" w:color="auto"/>
        <w:bottom w:val="none" w:sz="0" w:space="0" w:color="auto"/>
        <w:right w:val="none" w:sz="0" w:space="0" w:color="auto"/>
      </w:divBdr>
      <w:divsChild>
        <w:div w:id="1143544052">
          <w:marLeft w:val="0"/>
          <w:marRight w:val="0"/>
          <w:marTop w:val="0"/>
          <w:marBottom w:val="0"/>
          <w:divBdr>
            <w:top w:val="none" w:sz="0" w:space="0" w:color="auto"/>
            <w:left w:val="none" w:sz="0" w:space="0" w:color="auto"/>
            <w:bottom w:val="none" w:sz="0" w:space="0" w:color="auto"/>
            <w:right w:val="none" w:sz="0" w:space="0" w:color="auto"/>
          </w:divBdr>
          <w:divsChild>
            <w:div w:id="336008128">
              <w:marLeft w:val="0"/>
              <w:marRight w:val="0"/>
              <w:marTop w:val="0"/>
              <w:marBottom w:val="0"/>
              <w:divBdr>
                <w:top w:val="none" w:sz="0" w:space="0" w:color="auto"/>
                <w:left w:val="none" w:sz="0" w:space="0" w:color="auto"/>
                <w:bottom w:val="none" w:sz="0" w:space="0" w:color="auto"/>
                <w:right w:val="none" w:sz="0" w:space="0" w:color="auto"/>
              </w:divBdr>
            </w:div>
          </w:divsChild>
        </w:div>
        <w:div w:id="1384014937">
          <w:marLeft w:val="0"/>
          <w:marRight w:val="0"/>
          <w:marTop w:val="0"/>
          <w:marBottom w:val="0"/>
          <w:divBdr>
            <w:top w:val="none" w:sz="0" w:space="0" w:color="auto"/>
            <w:left w:val="none" w:sz="0" w:space="0" w:color="auto"/>
            <w:bottom w:val="none" w:sz="0" w:space="0" w:color="auto"/>
            <w:right w:val="none" w:sz="0" w:space="0" w:color="auto"/>
          </w:divBdr>
          <w:divsChild>
            <w:div w:id="1862547295">
              <w:marLeft w:val="0"/>
              <w:marRight w:val="0"/>
              <w:marTop w:val="0"/>
              <w:marBottom w:val="0"/>
              <w:divBdr>
                <w:top w:val="none" w:sz="0" w:space="0" w:color="auto"/>
                <w:left w:val="none" w:sz="0" w:space="0" w:color="auto"/>
                <w:bottom w:val="none" w:sz="0" w:space="0" w:color="auto"/>
                <w:right w:val="none" w:sz="0" w:space="0" w:color="auto"/>
              </w:divBdr>
              <w:divsChild>
                <w:div w:id="127867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96666">
      <w:bodyDiv w:val="1"/>
      <w:marLeft w:val="0"/>
      <w:marRight w:val="0"/>
      <w:marTop w:val="0"/>
      <w:marBottom w:val="0"/>
      <w:divBdr>
        <w:top w:val="none" w:sz="0" w:space="0" w:color="auto"/>
        <w:left w:val="none" w:sz="0" w:space="0" w:color="auto"/>
        <w:bottom w:val="none" w:sz="0" w:space="0" w:color="auto"/>
        <w:right w:val="none" w:sz="0" w:space="0" w:color="auto"/>
      </w:divBdr>
      <w:divsChild>
        <w:div w:id="748774703">
          <w:marLeft w:val="0"/>
          <w:marRight w:val="0"/>
          <w:marTop w:val="0"/>
          <w:marBottom w:val="0"/>
          <w:divBdr>
            <w:top w:val="none" w:sz="0" w:space="0" w:color="auto"/>
            <w:left w:val="none" w:sz="0" w:space="0" w:color="auto"/>
            <w:bottom w:val="none" w:sz="0" w:space="0" w:color="auto"/>
            <w:right w:val="none" w:sz="0" w:space="0" w:color="auto"/>
          </w:divBdr>
          <w:divsChild>
            <w:div w:id="1016536266">
              <w:marLeft w:val="0"/>
              <w:marRight w:val="0"/>
              <w:marTop w:val="0"/>
              <w:marBottom w:val="0"/>
              <w:divBdr>
                <w:top w:val="none" w:sz="0" w:space="0" w:color="auto"/>
                <w:left w:val="none" w:sz="0" w:space="0" w:color="auto"/>
                <w:bottom w:val="none" w:sz="0" w:space="0" w:color="auto"/>
                <w:right w:val="none" w:sz="0" w:space="0" w:color="auto"/>
              </w:divBdr>
            </w:div>
            <w:div w:id="471993530">
              <w:marLeft w:val="0"/>
              <w:marRight w:val="0"/>
              <w:marTop w:val="0"/>
              <w:marBottom w:val="0"/>
              <w:divBdr>
                <w:top w:val="none" w:sz="0" w:space="0" w:color="auto"/>
                <w:left w:val="none" w:sz="0" w:space="0" w:color="auto"/>
                <w:bottom w:val="none" w:sz="0" w:space="0" w:color="auto"/>
                <w:right w:val="none" w:sz="0" w:space="0" w:color="auto"/>
              </w:divBdr>
              <w:divsChild>
                <w:div w:id="1614900572">
                  <w:marLeft w:val="0"/>
                  <w:marRight w:val="0"/>
                  <w:marTop w:val="0"/>
                  <w:marBottom w:val="0"/>
                  <w:divBdr>
                    <w:top w:val="none" w:sz="0" w:space="0" w:color="auto"/>
                    <w:left w:val="none" w:sz="0" w:space="0" w:color="auto"/>
                    <w:bottom w:val="none" w:sz="0" w:space="0" w:color="auto"/>
                    <w:right w:val="none" w:sz="0" w:space="0" w:color="auto"/>
                  </w:divBdr>
                  <w:divsChild>
                    <w:div w:id="286815044">
                      <w:marLeft w:val="0"/>
                      <w:marRight w:val="0"/>
                      <w:marTop w:val="0"/>
                      <w:marBottom w:val="0"/>
                      <w:divBdr>
                        <w:top w:val="none" w:sz="0" w:space="0" w:color="auto"/>
                        <w:left w:val="none" w:sz="0" w:space="0" w:color="auto"/>
                        <w:bottom w:val="none" w:sz="0" w:space="0" w:color="auto"/>
                        <w:right w:val="none" w:sz="0" w:space="0" w:color="auto"/>
                      </w:divBdr>
                    </w:div>
                    <w:div w:id="1634603867">
                      <w:marLeft w:val="0"/>
                      <w:marRight w:val="0"/>
                      <w:marTop w:val="0"/>
                      <w:marBottom w:val="0"/>
                      <w:divBdr>
                        <w:top w:val="none" w:sz="0" w:space="0" w:color="auto"/>
                        <w:left w:val="none" w:sz="0" w:space="0" w:color="auto"/>
                        <w:bottom w:val="none" w:sz="0" w:space="0" w:color="auto"/>
                        <w:right w:val="none" w:sz="0" w:space="0" w:color="auto"/>
                      </w:divBdr>
                      <w:divsChild>
                        <w:div w:id="664211616">
                          <w:marLeft w:val="0"/>
                          <w:marRight w:val="0"/>
                          <w:marTop w:val="0"/>
                          <w:marBottom w:val="0"/>
                          <w:divBdr>
                            <w:top w:val="none" w:sz="0" w:space="0" w:color="auto"/>
                            <w:left w:val="none" w:sz="0" w:space="0" w:color="auto"/>
                            <w:bottom w:val="none" w:sz="0" w:space="0" w:color="auto"/>
                            <w:right w:val="none" w:sz="0" w:space="0" w:color="auto"/>
                          </w:divBdr>
                        </w:div>
                      </w:divsChild>
                    </w:div>
                    <w:div w:id="101076630">
                      <w:marLeft w:val="0"/>
                      <w:marRight w:val="0"/>
                      <w:marTop w:val="0"/>
                      <w:marBottom w:val="0"/>
                      <w:divBdr>
                        <w:top w:val="none" w:sz="0" w:space="0" w:color="auto"/>
                        <w:left w:val="none" w:sz="0" w:space="0" w:color="auto"/>
                        <w:bottom w:val="none" w:sz="0" w:space="0" w:color="auto"/>
                        <w:right w:val="none" w:sz="0" w:space="0" w:color="auto"/>
                      </w:divBdr>
                      <w:divsChild>
                        <w:div w:id="698165858">
                          <w:marLeft w:val="0"/>
                          <w:marRight w:val="0"/>
                          <w:marTop w:val="0"/>
                          <w:marBottom w:val="0"/>
                          <w:divBdr>
                            <w:top w:val="none" w:sz="0" w:space="0" w:color="auto"/>
                            <w:left w:val="none" w:sz="0" w:space="0" w:color="auto"/>
                            <w:bottom w:val="none" w:sz="0" w:space="0" w:color="auto"/>
                            <w:right w:val="none" w:sz="0" w:space="0" w:color="auto"/>
                          </w:divBdr>
                        </w:div>
                      </w:divsChild>
                    </w:div>
                    <w:div w:id="1335374250">
                      <w:marLeft w:val="0"/>
                      <w:marRight w:val="0"/>
                      <w:marTop w:val="0"/>
                      <w:marBottom w:val="0"/>
                      <w:divBdr>
                        <w:top w:val="none" w:sz="0" w:space="0" w:color="auto"/>
                        <w:left w:val="none" w:sz="0" w:space="0" w:color="auto"/>
                        <w:bottom w:val="none" w:sz="0" w:space="0" w:color="auto"/>
                        <w:right w:val="none" w:sz="0" w:space="0" w:color="auto"/>
                      </w:divBdr>
                      <w:divsChild>
                        <w:div w:id="1702047993">
                          <w:marLeft w:val="0"/>
                          <w:marRight w:val="0"/>
                          <w:marTop w:val="0"/>
                          <w:marBottom w:val="0"/>
                          <w:divBdr>
                            <w:top w:val="none" w:sz="0" w:space="0" w:color="auto"/>
                            <w:left w:val="none" w:sz="0" w:space="0" w:color="auto"/>
                            <w:bottom w:val="none" w:sz="0" w:space="0" w:color="auto"/>
                            <w:right w:val="none" w:sz="0" w:space="0" w:color="auto"/>
                          </w:divBdr>
                        </w:div>
                      </w:divsChild>
                    </w:div>
                    <w:div w:id="1035279497">
                      <w:marLeft w:val="0"/>
                      <w:marRight w:val="0"/>
                      <w:marTop w:val="0"/>
                      <w:marBottom w:val="0"/>
                      <w:divBdr>
                        <w:top w:val="none" w:sz="0" w:space="0" w:color="auto"/>
                        <w:left w:val="none" w:sz="0" w:space="0" w:color="auto"/>
                        <w:bottom w:val="none" w:sz="0" w:space="0" w:color="auto"/>
                        <w:right w:val="none" w:sz="0" w:space="0" w:color="auto"/>
                      </w:divBdr>
                      <w:divsChild>
                        <w:div w:id="1477527338">
                          <w:marLeft w:val="0"/>
                          <w:marRight w:val="0"/>
                          <w:marTop w:val="0"/>
                          <w:marBottom w:val="0"/>
                          <w:divBdr>
                            <w:top w:val="none" w:sz="0" w:space="0" w:color="auto"/>
                            <w:left w:val="none" w:sz="0" w:space="0" w:color="auto"/>
                            <w:bottom w:val="none" w:sz="0" w:space="0" w:color="auto"/>
                            <w:right w:val="none" w:sz="0" w:space="0" w:color="auto"/>
                          </w:divBdr>
                        </w:div>
                      </w:divsChild>
                    </w:div>
                    <w:div w:id="2015566518">
                      <w:marLeft w:val="0"/>
                      <w:marRight w:val="0"/>
                      <w:marTop w:val="0"/>
                      <w:marBottom w:val="0"/>
                      <w:divBdr>
                        <w:top w:val="none" w:sz="0" w:space="0" w:color="auto"/>
                        <w:left w:val="none" w:sz="0" w:space="0" w:color="auto"/>
                        <w:bottom w:val="none" w:sz="0" w:space="0" w:color="auto"/>
                        <w:right w:val="none" w:sz="0" w:space="0" w:color="auto"/>
                      </w:divBdr>
                      <w:divsChild>
                        <w:div w:id="921063332">
                          <w:marLeft w:val="0"/>
                          <w:marRight w:val="0"/>
                          <w:marTop w:val="0"/>
                          <w:marBottom w:val="0"/>
                          <w:divBdr>
                            <w:top w:val="none" w:sz="0" w:space="0" w:color="auto"/>
                            <w:left w:val="none" w:sz="0" w:space="0" w:color="auto"/>
                            <w:bottom w:val="none" w:sz="0" w:space="0" w:color="auto"/>
                            <w:right w:val="none" w:sz="0" w:space="0" w:color="auto"/>
                          </w:divBdr>
                        </w:div>
                      </w:divsChild>
                    </w:div>
                    <w:div w:id="1828203589">
                      <w:marLeft w:val="0"/>
                      <w:marRight w:val="0"/>
                      <w:marTop w:val="0"/>
                      <w:marBottom w:val="0"/>
                      <w:divBdr>
                        <w:top w:val="none" w:sz="0" w:space="0" w:color="auto"/>
                        <w:left w:val="none" w:sz="0" w:space="0" w:color="auto"/>
                        <w:bottom w:val="none" w:sz="0" w:space="0" w:color="auto"/>
                        <w:right w:val="none" w:sz="0" w:space="0" w:color="auto"/>
                      </w:divBdr>
                      <w:divsChild>
                        <w:div w:id="12090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03777">
              <w:marLeft w:val="0"/>
              <w:marRight w:val="0"/>
              <w:marTop w:val="0"/>
              <w:marBottom w:val="0"/>
              <w:divBdr>
                <w:top w:val="none" w:sz="0" w:space="0" w:color="auto"/>
                <w:left w:val="none" w:sz="0" w:space="0" w:color="auto"/>
                <w:bottom w:val="none" w:sz="0" w:space="0" w:color="auto"/>
                <w:right w:val="none" w:sz="0" w:space="0" w:color="auto"/>
              </w:divBdr>
              <w:divsChild>
                <w:div w:id="1695499926">
                  <w:marLeft w:val="0"/>
                  <w:marRight w:val="0"/>
                  <w:marTop w:val="0"/>
                  <w:marBottom w:val="0"/>
                  <w:divBdr>
                    <w:top w:val="none" w:sz="0" w:space="0" w:color="auto"/>
                    <w:left w:val="none" w:sz="0" w:space="0" w:color="auto"/>
                    <w:bottom w:val="none" w:sz="0" w:space="0" w:color="auto"/>
                    <w:right w:val="none" w:sz="0" w:space="0" w:color="auto"/>
                  </w:divBdr>
                  <w:divsChild>
                    <w:div w:id="14446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7492">
              <w:marLeft w:val="0"/>
              <w:marRight w:val="0"/>
              <w:marTop w:val="0"/>
              <w:marBottom w:val="0"/>
              <w:divBdr>
                <w:top w:val="none" w:sz="0" w:space="0" w:color="auto"/>
                <w:left w:val="none" w:sz="0" w:space="0" w:color="auto"/>
                <w:bottom w:val="none" w:sz="0" w:space="0" w:color="auto"/>
                <w:right w:val="none" w:sz="0" w:space="0" w:color="auto"/>
              </w:divBdr>
              <w:divsChild>
                <w:div w:id="1972325033">
                  <w:marLeft w:val="0"/>
                  <w:marRight w:val="0"/>
                  <w:marTop w:val="0"/>
                  <w:marBottom w:val="0"/>
                  <w:divBdr>
                    <w:top w:val="none" w:sz="0" w:space="0" w:color="auto"/>
                    <w:left w:val="none" w:sz="0" w:space="0" w:color="auto"/>
                    <w:bottom w:val="none" w:sz="0" w:space="0" w:color="auto"/>
                    <w:right w:val="none" w:sz="0" w:space="0" w:color="auto"/>
                  </w:divBdr>
                  <w:divsChild>
                    <w:div w:id="43721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67030">
              <w:marLeft w:val="0"/>
              <w:marRight w:val="0"/>
              <w:marTop w:val="0"/>
              <w:marBottom w:val="0"/>
              <w:divBdr>
                <w:top w:val="none" w:sz="0" w:space="0" w:color="auto"/>
                <w:left w:val="none" w:sz="0" w:space="0" w:color="auto"/>
                <w:bottom w:val="none" w:sz="0" w:space="0" w:color="auto"/>
                <w:right w:val="none" w:sz="0" w:space="0" w:color="auto"/>
              </w:divBdr>
              <w:divsChild>
                <w:div w:id="146821495">
                  <w:marLeft w:val="0"/>
                  <w:marRight w:val="0"/>
                  <w:marTop w:val="0"/>
                  <w:marBottom w:val="0"/>
                  <w:divBdr>
                    <w:top w:val="none" w:sz="0" w:space="0" w:color="auto"/>
                    <w:left w:val="none" w:sz="0" w:space="0" w:color="auto"/>
                    <w:bottom w:val="none" w:sz="0" w:space="0" w:color="auto"/>
                    <w:right w:val="none" w:sz="0" w:space="0" w:color="auto"/>
                  </w:divBdr>
                  <w:divsChild>
                    <w:div w:id="15704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826167">
      <w:bodyDiv w:val="1"/>
      <w:marLeft w:val="0"/>
      <w:marRight w:val="0"/>
      <w:marTop w:val="0"/>
      <w:marBottom w:val="0"/>
      <w:divBdr>
        <w:top w:val="none" w:sz="0" w:space="0" w:color="auto"/>
        <w:left w:val="none" w:sz="0" w:space="0" w:color="auto"/>
        <w:bottom w:val="none" w:sz="0" w:space="0" w:color="auto"/>
        <w:right w:val="none" w:sz="0" w:space="0" w:color="auto"/>
      </w:divBdr>
      <w:divsChild>
        <w:div w:id="1468936032">
          <w:marLeft w:val="0"/>
          <w:marRight w:val="0"/>
          <w:marTop w:val="0"/>
          <w:marBottom w:val="0"/>
          <w:divBdr>
            <w:top w:val="none" w:sz="0" w:space="0" w:color="auto"/>
            <w:left w:val="none" w:sz="0" w:space="0" w:color="auto"/>
            <w:bottom w:val="none" w:sz="0" w:space="0" w:color="auto"/>
            <w:right w:val="none" w:sz="0" w:space="0" w:color="auto"/>
          </w:divBdr>
        </w:div>
        <w:div w:id="993920863">
          <w:marLeft w:val="0"/>
          <w:marRight w:val="0"/>
          <w:marTop w:val="0"/>
          <w:marBottom w:val="0"/>
          <w:divBdr>
            <w:top w:val="none" w:sz="0" w:space="0" w:color="auto"/>
            <w:left w:val="none" w:sz="0" w:space="0" w:color="auto"/>
            <w:bottom w:val="none" w:sz="0" w:space="0" w:color="auto"/>
            <w:right w:val="none" w:sz="0" w:space="0" w:color="auto"/>
          </w:divBdr>
          <w:divsChild>
            <w:div w:id="1706827900">
              <w:marLeft w:val="0"/>
              <w:marRight w:val="0"/>
              <w:marTop w:val="0"/>
              <w:marBottom w:val="0"/>
              <w:divBdr>
                <w:top w:val="none" w:sz="0" w:space="0" w:color="auto"/>
                <w:left w:val="none" w:sz="0" w:space="0" w:color="auto"/>
                <w:bottom w:val="none" w:sz="0" w:space="0" w:color="auto"/>
                <w:right w:val="none" w:sz="0" w:space="0" w:color="auto"/>
              </w:divBdr>
              <w:divsChild>
                <w:div w:id="3064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24072">
      <w:bodyDiv w:val="1"/>
      <w:marLeft w:val="0"/>
      <w:marRight w:val="0"/>
      <w:marTop w:val="0"/>
      <w:marBottom w:val="0"/>
      <w:divBdr>
        <w:top w:val="none" w:sz="0" w:space="0" w:color="auto"/>
        <w:left w:val="none" w:sz="0" w:space="0" w:color="auto"/>
        <w:bottom w:val="none" w:sz="0" w:space="0" w:color="auto"/>
        <w:right w:val="none" w:sz="0" w:space="0" w:color="auto"/>
      </w:divBdr>
      <w:divsChild>
        <w:div w:id="1711756400">
          <w:marLeft w:val="0"/>
          <w:marRight w:val="0"/>
          <w:marTop w:val="0"/>
          <w:marBottom w:val="0"/>
          <w:divBdr>
            <w:top w:val="none" w:sz="0" w:space="0" w:color="auto"/>
            <w:left w:val="none" w:sz="0" w:space="0" w:color="auto"/>
            <w:bottom w:val="none" w:sz="0" w:space="0" w:color="auto"/>
            <w:right w:val="none" w:sz="0" w:space="0" w:color="auto"/>
          </w:divBdr>
        </w:div>
        <w:div w:id="1530878214">
          <w:marLeft w:val="0"/>
          <w:marRight w:val="0"/>
          <w:marTop w:val="0"/>
          <w:marBottom w:val="0"/>
          <w:divBdr>
            <w:top w:val="none" w:sz="0" w:space="0" w:color="auto"/>
            <w:left w:val="none" w:sz="0" w:space="0" w:color="auto"/>
            <w:bottom w:val="none" w:sz="0" w:space="0" w:color="auto"/>
            <w:right w:val="none" w:sz="0" w:space="0" w:color="auto"/>
          </w:divBdr>
          <w:divsChild>
            <w:div w:id="1039478926">
              <w:marLeft w:val="0"/>
              <w:marRight w:val="0"/>
              <w:marTop w:val="0"/>
              <w:marBottom w:val="0"/>
              <w:divBdr>
                <w:top w:val="none" w:sz="0" w:space="0" w:color="auto"/>
                <w:left w:val="none" w:sz="0" w:space="0" w:color="auto"/>
                <w:bottom w:val="none" w:sz="0" w:space="0" w:color="auto"/>
                <w:right w:val="none" w:sz="0" w:space="0" w:color="auto"/>
              </w:divBdr>
              <w:divsChild>
                <w:div w:id="19137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9814">
      <w:bodyDiv w:val="1"/>
      <w:marLeft w:val="0"/>
      <w:marRight w:val="0"/>
      <w:marTop w:val="0"/>
      <w:marBottom w:val="0"/>
      <w:divBdr>
        <w:top w:val="none" w:sz="0" w:space="0" w:color="auto"/>
        <w:left w:val="none" w:sz="0" w:space="0" w:color="auto"/>
        <w:bottom w:val="none" w:sz="0" w:space="0" w:color="auto"/>
        <w:right w:val="none" w:sz="0" w:space="0" w:color="auto"/>
      </w:divBdr>
      <w:divsChild>
        <w:div w:id="1821340436">
          <w:marLeft w:val="0"/>
          <w:marRight w:val="0"/>
          <w:marTop w:val="0"/>
          <w:marBottom w:val="0"/>
          <w:divBdr>
            <w:top w:val="none" w:sz="0" w:space="0" w:color="auto"/>
            <w:left w:val="none" w:sz="0" w:space="0" w:color="auto"/>
            <w:bottom w:val="none" w:sz="0" w:space="0" w:color="auto"/>
            <w:right w:val="none" w:sz="0" w:space="0" w:color="auto"/>
          </w:divBdr>
        </w:div>
      </w:divsChild>
    </w:div>
    <w:div w:id="2096514704">
      <w:bodyDiv w:val="1"/>
      <w:marLeft w:val="0"/>
      <w:marRight w:val="0"/>
      <w:marTop w:val="0"/>
      <w:marBottom w:val="0"/>
      <w:divBdr>
        <w:top w:val="none" w:sz="0" w:space="0" w:color="auto"/>
        <w:left w:val="none" w:sz="0" w:space="0" w:color="auto"/>
        <w:bottom w:val="none" w:sz="0" w:space="0" w:color="auto"/>
        <w:right w:val="none" w:sz="0" w:space="0" w:color="auto"/>
      </w:divBdr>
      <w:divsChild>
        <w:div w:id="1553300763">
          <w:marLeft w:val="0"/>
          <w:marRight w:val="0"/>
          <w:marTop w:val="0"/>
          <w:marBottom w:val="0"/>
          <w:divBdr>
            <w:top w:val="none" w:sz="0" w:space="0" w:color="auto"/>
            <w:left w:val="none" w:sz="0" w:space="0" w:color="auto"/>
            <w:bottom w:val="none" w:sz="0" w:space="0" w:color="auto"/>
            <w:right w:val="none" w:sz="0" w:space="0" w:color="auto"/>
          </w:divBdr>
          <w:divsChild>
            <w:div w:id="1008217587">
              <w:marLeft w:val="0"/>
              <w:marRight w:val="0"/>
              <w:marTop w:val="0"/>
              <w:marBottom w:val="0"/>
              <w:divBdr>
                <w:top w:val="none" w:sz="0" w:space="0" w:color="auto"/>
                <w:left w:val="none" w:sz="0" w:space="0" w:color="auto"/>
                <w:bottom w:val="none" w:sz="0" w:space="0" w:color="auto"/>
                <w:right w:val="none" w:sz="0" w:space="0" w:color="auto"/>
              </w:divBdr>
            </w:div>
            <w:div w:id="2116825853">
              <w:marLeft w:val="0"/>
              <w:marRight w:val="0"/>
              <w:marTop w:val="0"/>
              <w:marBottom w:val="0"/>
              <w:divBdr>
                <w:top w:val="none" w:sz="0" w:space="0" w:color="auto"/>
                <w:left w:val="none" w:sz="0" w:space="0" w:color="auto"/>
                <w:bottom w:val="none" w:sz="0" w:space="0" w:color="auto"/>
                <w:right w:val="none" w:sz="0" w:space="0" w:color="auto"/>
              </w:divBdr>
              <w:divsChild>
                <w:div w:id="1078019797">
                  <w:marLeft w:val="0"/>
                  <w:marRight w:val="0"/>
                  <w:marTop w:val="0"/>
                  <w:marBottom w:val="0"/>
                  <w:divBdr>
                    <w:top w:val="none" w:sz="0" w:space="0" w:color="auto"/>
                    <w:left w:val="none" w:sz="0" w:space="0" w:color="auto"/>
                    <w:bottom w:val="none" w:sz="0" w:space="0" w:color="auto"/>
                    <w:right w:val="none" w:sz="0" w:space="0" w:color="auto"/>
                  </w:divBdr>
                  <w:divsChild>
                    <w:div w:id="141492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253">
              <w:marLeft w:val="0"/>
              <w:marRight w:val="0"/>
              <w:marTop w:val="0"/>
              <w:marBottom w:val="0"/>
              <w:divBdr>
                <w:top w:val="none" w:sz="0" w:space="0" w:color="auto"/>
                <w:left w:val="none" w:sz="0" w:space="0" w:color="auto"/>
                <w:bottom w:val="none" w:sz="0" w:space="0" w:color="auto"/>
                <w:right w:val="none" w:sz="0" w:space="0" w:color="auto"/>
              </w:divBdr>
              <w:divsChild>
                <w:div w:id="1921475485">
                  <w:marLeft w:val="0"/>
                  <w:marRight w:val="0"/>
                  <w:marTop w:val="0"/>
                  <w:marBottom w:val="0"/>
                  <w:divBdr>
                    <w:top w:val="none" w:sz="0" w:space="0" w:color="auto"/>
                    <w:left w:val="none" w:sz="0" w:space="0" w:color="auto"/>
                    <w:bottom w:val="none" w:sz="0" w:space="0" w:color="auto"/>
                    <w:right w:val="none" w:sz="0" w:space="0" w:color="auto"/>
                  </w:divBdr>
                  <w:divsChild>
                    <w:div w:id="10280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6913">
              <w:marLeft w:val="0"/>
              <w:marRight w:val="0"/>
              <w:marTop w:val="0"/>
              <w:marBottom w:val="0"/>
              <w:divBdr>
                <w:top w:val="none" w:sz="0" w:space="0" w:color="auto"/>
                <w:left w:val="none" w:sz="0" w:space="0" w:color="auto"/>
                <w:bottom w:val="none" w:sz="0" w:space="0" w:color="auto"/>
                <w:right w:val="none" w:sz="0" w:space="0" w:color="auto"/>
              </w:divBdr>
              <w:divsChild>
                <w:div w:id="2048144622">
                  <w:marLeft w:val="0"/>
                  <w:marRight w:val="0"/>
                  <w:marTop w:val="0"/>
                  <w:marBottom w:val="0"/>
                  <w:divBdr>
                    <w:top w:val="none" w:sz="0" w:space="0" w:color="auto"/>
                    <w:left w:val="none" w:sz="0" w:space="0" w:color="auto"/>
                    <w:bottom w:val="none" w:sz="0" w:space="0" w:color="auto"/>
                    <w:right w:val="none" w:sz="0" w:space="0" w:color="auto"/>
                  </w:divBdr>
                  <w:divsChild>
                    <w:div w:id="7519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54613">
              <w:marLeft w:val="0"/>
              <w:marRight w:val="0"/>
              <w:marTop w:val="0"/>
              <w:marBottom w:val="0"/>
              <w:divBdr>
                <w:top w:val="none" w:sz="0" w:space="0" w:color="auto"/>
                <w:left w:val="none" w:sz="0" w:space="0" w:color="auto"/>
                <w:bottom w:val="none" w:sz="0" w:space="0" w:color="auto"/>
                <w:right w:val="none" w:sz="0" w:space="0" w:color="auto"/>
              </w:divBdr>
              <w:divsChild>
                <w:div w:id="1549799444">
                  <w:marLeft w:val="0"/>
                  <w:marRight w:val="0"/>
                  <w:marTop w:val="0"/>
                  <w:marBottom w:val="0"/>
                  <w:divBdr>
                    <w:top w:val="none" w:sz="0" w:space="0" w:color="auto"/>
                    <w:left w:val="none" w:sz="0" w:space="0" w:color="auto"/>
                    <w:bottom w:val="none" w:sz="0" w:space="0" w:color="auto"/>
                    <w:right w:val="none" w:sz="0" w:space="0" w:color="auto"/>
                  </w:divBdr>
                  <w:divsChild>
                    <w:div w:id="4254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241671">
          <w:marLeft w:val="0"/>
          <w:marRight w:val="0"/>
          <w:marTop w:val="0"/>
          <w:marBottom w:val="0"/>
          <w:divBdr>
            <w:top w:val="none" w:sz="0" w:space="0" w:color="auto"/>
            <w:left w:val="none" w:sz="0" w:space="0" w:color="auto"/>
            <w:bottom w:val="none" w:sz="0" w:space="0" w:color="auto"/>
            <w:right w:val="none" w:sz="0" w:space="0" w:color="auto"/>
          </w:divBdr>
          <w:divsChild>
            <w:div w:id="7650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kretariat@dobron.ug.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58F83-2F84-4502-95C9-2FCE7C679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5261</TotalTime>
  <Pages>15</Pages>
  <Words>7136</Words>
  <Characters>42818</Characters>
  <Application>Microsoft Office Word</Application>
  <DocSecurity>0</DocSecurity>
  <Lines>356</Lines>
  <Paragraphs>99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Urząd Gminy w Dobroniu</vt:lpstr>
      <vt:lpstr>Urząd Gminy w Dobroniu</vt:lpstr>
    </vt:vector>
  </TitlesOfParts>
  <Company/>
  <LinksUpToDate>false</LinksUpToDate>
  <CharactersWithSpaces>49855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Urząd Gminy w Dobroniu</dc:title>
  <dc:subject/>
  <dc:creator>-</dc:creator>
  <cp:keywords/>
  <dc:description/>
  <cp:lastModifiedBy>marcin.wnuk</cp:lastModifiedBy>
  <cp:revision>345</cp:revision>
  <cp:lastPrinted>2025-05-09T09:07:00Z</cp:lastPrinted>
  <dcterms:created xsi:type="dcterms:W3CDTF">2015-10-08T11:46:00Z</dcterms:created>
  <dcterms:modified xsi:type="dcterms:W3CDTF">2025-05-09T09:16:00Z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