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9C0D" w14:textId="184CCD3D" w:rsidR="004F3DCB" w:rsidRDefault="004F3DCB" w:rsidP="004F3DCB">
      <w:pPr>
        <w:pStyle w:val="Nagwek3"/>
        <w:spacing w:line="240" w:lineRule="auto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b w:val="0"/>
          <w:color w:val="auto"/>
        </w:rPr>
        <w:t>Znak:</w:t>
      </w:r>
      <w:r w:rsidR="00E671FD">
        <w:rPr>
          <w:rFonts w:ascii="Arial" w:hAnsi="Arial" w:cs="Arial"/>
          <w:b w:val="0"/>
          <w:color w:val="auto"/>
        </w:rPr>
        <w:t xml:space="preserve"> 6733</w:t>
      </w:r>
      <w:r w:rsidR="006C634D">
        <w:rPr>
          <w:rFonts w:ascii="Arial" w:hAnsi="Arial" w:cs="Arial"/>
          <w:b w:val="0"/>
          <w:color w:val="auto"/>
        </w:rPr>
        <w:t>.6.2023</w:t>
      </w:r>
      <w:r>
        <w:rPr>
          <w:rFonts w:ascii="Arial" w:hAnsi="Arial" w:cs="Arial"/>
          <w:b w:val="0"/>
          <w:color w:val="auto"/>
        </w:rPr>
        <w:t xml:space="preserve">                                     </w:t>
      </w:r>
      <w:r w:rsidR="00E03FA6">
        <w:rPr>
          <w:rFonts w:ascii="Arial" w:hAnsi="Arial" w:cs="Arial"/>
          <w:b w:val="0"/>
          <w:color w:val="auto"/>
        </w:rPr>
        <w:t xml:space="preserve">                            </w:t>
      </w:r>
      <w:r w:rsidR="00E671FD">
        <w:rPr>
          <w:rFonts w:ascii="Arial" w:hAnsi="Arial" w:cs="Arial"/>
          <w:b w:val="0"/>
          <w:color w:val="auto"/>
        </w:rPr>
        <w:t xml:space="preserve">         </w:t>
      </w:r>
      <w:r w:rsidR="00E03FA6">
        <w:rPr>
          <w:rFonts w:ascii="Arial" w:hAnsi="Arial" w:cs="Arial"/>
          <w:b w:val="0"/>
          <w:color w:val="auto"/>
        </w:rPr>
        <w:t>Dobroń,</w:t>
      </w:r>
      <w:r w:rsidR="00E671FD">
        <w:rPr>
          <w:rFonts w:ascii="Arial" w:hAnsi="Arial" w:cs="Arial"/>
          <w:b w:val="0"/>
          <w:color w:val="auto"/>
        </w:rPr>
        <w:t xml:space="preserve"> dnia </w:t>
      </w:r>
      <w:r w:rsidR="006C634D">
        <w:rPr>
          <w:rFonts w:ascii="Arial" w:hAnsi="Arial" w:cs="Arial"/>
          <w:b w:val="0"/>
          <w:color w:val="auto"/>
        </w:rPr>
        <w:t>02.11</w:t>
      </w:r>
      <w:r w:rsidR="00E671FD">
        <w:rPr>
          <w:rFonts w:ascii="Arial" w:hAnsi="Arial" w:cs="Arial"/>
          <w:b w:val="0"/>
          <w:color w:val="auto"/>
        </w:rPr>
        <w:t>.2023 r.</w:t>
      </w:r>
      <w:r>
        <w:rPr>
          <w:rFonts w:ascii="Arial" w:hAnsi="Arial" w:cs="Arial"/>
          <w:b w:val="0"/>
          <w:color w:val="auto"/>
        </w:rPr>
        <w:t xml:space="preserve"> </w:t>
      </w:r>
    </w:p>
    <w:p w14:paraId="17FA65AF" w14:textId="77777777" w:rsidR="004F3DCB" w:rsidRPr="00E93EDA" w:rsidRDefault="004F3DCB" w:rsidP="004F3DCB">
      <w:pPr>
        <w:tabs>
          <w:tab w:val="left" w:pos="294"/>
        </w:tabs>
        <w:spacing w:line="240" w:lineRule="auto"/>
        <w:jc w:val="both"/>
        <w:rPr>
          <w:rFonts w:ascii="Arial" w:hAnsi="Arial" w:cs="Arial"/>
          <w:sz w:val="48"/>
          <w:szCs w:val="48"/>
        </w:rPr>
      </w:pPr>
    </w:p>
    <w:p w14:paraId="5BD32364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  <w:b/>
          <w:bCs/>
        </w:rPr>
        <w:t xml:space="preserve">D E C Y Z J A   </w:t>
      </w:r>
      <w:r>
        <w:rPr>
          <w:rFonts w:ascii="Arial" w:hAnsi="Arial" w:cs="Arial"/>
        </w:rPr>
        <w:t xml:space="preserve"> </w:t>
      </w:r>
    </w:p>
    <w:p w14:paraId="2C43DFC9" w14:textId="556A5AC0" w:rsidR="00351CB9" w:rsidRDefault="004F3DCB" w:rsidP="006C634D">
      <w:pPr>
        <w:tabs>
          <w:tab w:val="left" w:pos="294"/>
        </w:tabs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ustaleniu inwestycji celu publicznego znaczenia gminnego</w:t>
      </w:r>
    </w:p>
    <w:p w14:paraId="63950B18" w14:textId="77777777" w:rsidR="006C634D" w:rsidRPr="009B4390" w:rsidRDefault="006C634D" w:rsidP="006C634D">
      <w:pPr>
        <w:tabs>
          <w:tab w:val="left" w:pos="294"/>
        </w:tabs>
        <w:spacing w:line="240" w:lineRule="auto"/>
        <w:jc w:val="center"/>
        <w:rPr>
          <w:rFonts w:ascii="Arial" w:hAnsi="Arial" w:cs="Arial"/>
          <w:b/>
          <w:bCs/>
          <w:sz w:val="6"/>
          <w:szCs w:val="6"/>
        </w:rPr>
      </w:pPr>
    </w:p>
    <w:p w14:paraId="42ECF796" w14:textId="77777777" w:rsidR="004F3DCB" w:rsidRPr="00E3263F" w:rsidRDefault="00E671FD" w:rsidP="004F3DCB">
      <w:pPr>
        <w:tabs>
          <w:tab w:val="left" w:pos="29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Na podstawie art. </w:t>
      </w:r>
      <w:r w:rsidR="004F3DCB">
        <w:rPr>
          <w:rFonts w:ascii="Arial" w:hAnsi="Arial" w:cs="Arial"/>
        </w:rPr>
        <w:t>104 i art. 107 ustawy z dnia 14 czerwca 1960 r. - Kodeks postępowania administracyjnego (tek</w:t>
      </w:r>
      <w:r w:rsidR="00E03FA6">
        <w:rPr>
          <w:rFonts w:ascii="Arial" w:hAnsi="Arial" w:cs="Arial"/>
        </w:rPr>
        <w:t>st jednolity Dz.</w:t>
      </w:r>
      <w:r>
        <w:rPr>
          <w:rFonts w:ascii="Arial" w:hAnsi="Arial" w:cs="Arial"/>
        </w:rPr>
        <w:t xml:space="preserve"> </w:t>
      </w:r>
      <w:r w:rsidR="00E03FA6">
        <w:rPr>
          <w:rFonts w:ascii="Arial" w:hAnsi="Arial" w:cs="Arial"/>
        </w:rPr>
        <w:t>U. z 2023 r. poz.</w:t>
      </w:r>
      <w:r>
        <w:rPr>
          <w:rFonts w:ascii="Arial" w:hAnsi="Arial" w:cs="Arial"/>
        </w:rPr>
        <w:t xml:space="preserve"> </w:t>
      </w:r>
      <w:r w:rsidR="00E03FA6">
        <w:rPr>
          <w:rFonts w:ascii="Arial" w:hAnsi="Arial" w:cs="Arial"/>
        </w:rPr>
        <w:t>775</w:t>
      </w:r>
      <w:r w:rsidR="00930A00">
        <w:rPr>
          <w:rFonts w:ascii="Arial" w:hAnsi="Arial" w:cs="Arial"/>
        </w:rPr>
        <w:t xml:space="preserve"> ze zm.</w:t>
      </w:r>
      <w:r w:rsidR="004F3DCB">
        <w:rPr>
          <w:rFonts w:ascii="Arial" w:hAnsi="Arial" w:cs="Arial"/>
        </w:rPr>
        <w:t xml:space="preserve">) oraz </w:t>
      </w:r>
      <w:r>
        <w:rPr>
          <w:rFonts w:ascii="Arial" w:hAnsi="Arial" w:cs="Arial"/>
        </w:rPr>
        <w:t xml:space="preserve">           </w:t>
      </w:r>
      <w:r w:rsidR="004F3DCB">
        <w:rPr>
          <w:rFonts w:ascii="Arial" w:hAnsi="Arial" w:cs="Arial"/>
        </w:rPr>
        <w:t>art. 4 ust.</w:t>
      </w:r>
      <w:r>
        <w:rPr>
          <w:rFonts w:ascii="Arial" w:hAnsi="Arial" w:cs="Arial"/>
        </w:rPr>
        <w:t xml:space="preserve"> </w:t>
      </w:r>
      <w:r w:rsidR="004F3DCB">
        <w:rPr>
          <w:rFonts w:ascii="Arial" w:hAnsi="Arial" w:cs="Arial"/>
        </w:rPr>
        <w:t>2 pkt 1, art. 50 ust.</w:t>
      </w:r>
      <w:r>
        <w:rPr>
          <w:rFonts w:ascii="Arial" w:hAnsi="Arial" w:cs="Arial"/>
        </w:rPr>
        <w:t xml:space="preserve"> </w:t>
      </w:r>
      <w:r w:rsidR="004F3DCB">
        <w:rPr>
          <w:rFonts w:ascii="Arial" w:hAnsi="Arial" w:cs="Arial"/>
        </w:rPr>
        <w:t>1, art. 51 ust.</w:t>
      </w:r>
      <w:r>
        <w:rPr>
          <w:rFonts w:ascii="Arial" w:hAnsi="Arial" w:cs="Arial"/>
        </w:rPr>
        <w:t xml:space="preserve"> </w:t>
      </w:r>
      <w:r w:rsidR="004F3DCB">
        <w:rPr>
          <w:rFonts w:ascii="Arial" w:hAnsi="Arial" w:cs="Arial"/>
        </w:rPr>
        <w:t>1 w pkt 2 w związku z art. 54 ustawy z dnia 27 marca 2003 r. o planowaniu i zagospodarowaniu przest</w:t>
      </w:r>
      <w:r w:rsidR="00E03FA6">
        <w:rPr>
          <w:rFonts w:ascii="Arial" w:hAnsi="Arial" w:cs="Arial"/>
        </w:rPr>
        <w:t>rzennym (tekst jedn.</w:t>
      </w:r>
      <w:r>
        <w:rPr>
          <w:rFonts w:ascii="Arial" w:hAnsi="Arial" w:cs="Arial"/>
        </w:rPr>
        <w:t xml:space="preserve"> </w:t>
      </w:r>
      <w:r w:rsidR="00E03FA6">
        <w:rPr>
          <w:rFonts w:ascii="Arial" w:hAnsi="Arial" w:cs="Arial"/>
        </w:rPr>
        <w:t>Dz.</w:t>
      </w:r>
      <w:r>
        <w:rPr>
          <w:rFonts w:ascii="Arial" w:hAnsi="Arial" w:cs="Arial"/>
        </w:rPr>
        <w:t xml:space="preserve"> </w:t>
      </w:r>
      <w:r w:rsidR="00E03FA6">
        <w:rPr>
          <w:rFonts w:ascii="Arial" w:hAnsi="Arial" w:cs="Arial"/>
        </w:rPr>
        <w:t>U. z 2023 r. poz. 977</w:t>
      </w:r>
      <w:r w:rsidR="004F3DCB">
        <w:rPr>
          <w:rFonts w:ascii="Arial" w:hAnsi="Arial" w:cs="Arial"/>
        </w:rPr>
        <w:t xml:space="preserve"> ze zm.) po rozpatrzeniu wniosku Pana Tomasza Tarnogrodzkiego zam. 62-200 Gniezno, os.</w:t>
      </w:r>
      <w:r w:rsidR="00613B29">
        <w:rPr>
          <w:rFonts w:ascii="Arial" w:hAnsi="Arial" w:cs="Arial"/>
        </w:rPr>
        <w:t xml:space="preserve"> </w:t>
      </w:r>
      <w:r w:rsidR="004F3DCB">
        <w:rPr>
          <w:rFonts w:ascii="Arial" w:hAnsi="Arial" w:cs="Arial"/>
        </w:rPr>
        <w:t xml:space="preserve">Kazimierza </w:t>
      </w:r>
      <w:r w:rsidR="00613B29">
        <w:rPr>
          <w:rFonts w:ascii="Arial" w:hAnsi="Arial" w:cs="Arial"/>
        </w:rPr>
        <w:t>Wielkiego 15 lok.</w:t>
      </w:r>
      <w:r>
        <w:rPr>
          <w:rFonts w:ascii="Arial" w:hAnsi="Arial" w:cs="Arial"/>
        </w:rPr>
        <w:t xml:space="preserve"> </w:t>
      </w:r>
      <w:r w:rsidR="00613B29">
        <w:rPr>
          <w:rFonts w:ascii="Arial" w:hAnsi="Arial" w:cs="Arial"/>
        </w:rPr>
        <w:t xml:space="preserve">5, </w:t>
      </w:r>
      <w:r w:rsidR="004F3DCB">
        <w:rPr>
          <w:rFonts w:ascii="Arial" w:hAnsi="Arial" w:cs="Arial"/>
        </w:rPr>
        <w:t xml:space="preserve">działającego jako pełnomocnik Gminy Dobroń w sprawie wydania decyzji o ustaleniu lokalizacji inwestycji celu publicznego znaczenia gminnego dla inwestycji polegającej na „Przebudowie odcinka </w:t>
      </w:r>
      <w:r w:rsidR="003E6D68">
        <w:rPr>
          <w:rFonts w:ascii="Arial" w:hAnsi="Arial" w:cs="Arial"/>
        </w:rPr>
        <w:t xml:space="preserve">drogi gminnej nr 103346E </w:t>
      </w:r>
      <w:r>
        <w:rPr>
          <w:rFonts w:ascii="Arial" w:hAnsi="Arial" w:cs="Arial"/>
        </w:rPr>
        <w:t xml:space="preserve">             </w:t>
      </w:r>
      <w:r w:rsidR="003E6D68">
        <w:rPr>
          <w:rFonts w:ascii="Arial" w:hAnsi="Arial" w:cs="Arial"/>
        </w:rPr>
        <w:t xml:space="preserve">w miejscowości Barycz o długości ok. 1257 </w:t>
      </w:r>
      <w:proofErr w:type="spellStart"/>
      <w:r w:rsidR="003E6D68">
        <w:rPr>
          <w:rFonts w:ascii="Arial" w:hAnsi="Arial" w:cs="Arial"/>
        </w:rPr>
        <w:t>mb</w:t>
      </w:r>
      <w:proofErr w:type="spellEnd"/>
      <w:r w:rsidR="003E6D68">
        <w:rPr>
          <w:rFonts w:ascii="Arial" w:hAnsi="Arial" w:cs="Arial"/>
        </w:rPr>
        <w:t xml:space="preserve"> od </w:t>
      </w:r>
      <w:r w:rsidR="00613B29">
        <w:rPr>
          <w:rFonts w:ascii="Arial" w:hAnsi="Arial" w:cs="Arial"/>
        </w:rPr>
        <w:t>granicy obszaru objętego planem miejscowym dla części wsi Barycz (południowy brzeg</w:t>
      </w:r>
      <w:r w:rsidR="003E6D68">
        <w:rPr>
          <w:rFonts w:ascii="Arial" w:hAnsi="Arial" w:cs="Arial"/>
        </w:rPr>
        <w:t xml:space="preserve"> rzeki Grabi</w:t>
      </w:r>
      <w:r w:rsidR="00613B29">
        <w:rPr>
          <w:rFonts w:ascii="Arial" w:hAnsi="Arial" w:cs="Arial"/>
        </w:rPr>
        <w:t>)</w:t>
      </w:r>
      <w:r w:rsidR="003E6D68">
        <w:rPr>
          <w:rFonts w:ascii="Arial" w:hAnsi="Arial" w:cs="Arial"/>
        </w:rPr>
        <w:t xml:space="preserve"> w gminie Dobroń do </w:t>
      </w:r>
      <w:r w:rsidR="003E6D68" w:rsidRPr="00E3263F">
        <w:rPr>
          <w:rFonts w:ascii="Arial" w:hAnsi="Arial" w:cs="Arial"/>
        </w:rPr>
        <w:t xml:space="preserve">granicy administracyjnej z gminą Łask” </w:t>
      </w:r>
    </w:p>
    <w:p w14:paraId="17E31FF8" w14:textId="77777777" w:rsidR="004F3DCB" w:rsidRPr="00E3263F" w:rsidRDefault="004F3DCB" w:rsidP="004F3DCB">
      <w:pPr>
        <w:tabs>
          <w:tab w:val="left" w:pos="294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E3263F">
        <w:rPr>
          <w:rFonts w:ascii="Arial" w:hAnsi="Arial" w:cs="Arial"/>
          <w:b/>
          <w:bCs/>
        </w:rPr>
        <w:t>u s t a l a m</w:t>
      </w:r>
    </w:p>
    <w:p w14:paraId="7F4E24D6" w14:textId="77777777" w:rsidR="004F3DCB" w:rsidRPr="00E3263F" w:rsidRDefault="004F3DCB" w:rsidP="004F3DCB">
      <w:pPr>
        <w:tabs>
          <w:tab w:val="left" w:pos="294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E3263F">
        <w:rPr>
          <w:rFonts w:ascii="Arial" w:hAnsi="Arial" w:cs="Arial"/>
          <w:b/>
          <w:bCs/>
        </w:rPr>
        <w:t xml:space="preserve">dla Gminy Dobroń z/s w Dobroniu, ul.11 Listopada 9 </w:t>
      </w:r>
    </w:p>
    <w:p w14:paraId="73E82B56" w14:textId="77777777" w:rsidR="004F3DCB" w:rsidRPr="00E3263F" w:rsidRDefault="004F3DCB" w:rsidP="004F3DCB">
      <w:pPr>
        <w:tabs>
          <w:tab w:val="left" w:pos="294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E3263F">
        <w:rPr>
          <w:rFonts w:ascii="Arial" w:hAnsi="Arial" w:cs="Arial"/>
          <w:b/>
          <w:bCs/>
        </w:rPr>
        <w:t>warunki i zasady zagospodarowania terenu</w:t>
      </w:r>
    </w:p>
    <w:p w14:paraId="2CD37D5A" w14:textId="77777777" w:rsidR="004F3DCB" w:rsidRPr="00E3263F" w:rsidRDefault="004F3DCB" w:rsidP="004F3DCB">
      <w:pPr>
        <w:tabs>
          <w:tab w:val="left" w:pos="294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E3263F">
        <w:rPr>
          <w:rFonts w:ascii="Arial" w:hAnsi="Arial" w:cs="Arial"/>
          <w:b/>
          <w:bCs/>
        </w:rPr>
        <w:t xml:space="preserve">lokalizacji inwestycji celu publicznego </w:t>
      </w:r>
    </w:p>
    <w:p w14:paraId="487CA9F4" w14:textId="77777777" w:rsidR="004F3DCB" w:rsidRPr="00E3263F" w:rsidRDefault="004F3DCB" w:rsidP="004F3DCB">
      <w:pPr>
        <w:tabs>
          <w:tab w:val="left" w:pos="294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190E1AF" w14:textId="25678C2D" w:rsidR="004F3DCB" w:rsidRPr="00E3263F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263F">
        <w:rPr>
          <w:rFonts w:ascii="Arial" w:hAnsi="Arial" w:cs="Arial"/>
          <w:bCs/>
          <w:sz w:val="24"/>
          <w:szCs w:val="24"/>
        </w:rPr>
        <w:t>dla przedsięwzięcia pn</w:t>
      </w:r>
      <w:r w:rsidR="00C2752C" w:rsidRPr="00E3263F">
        <w:rPr>
          <w:rFonts w:ascii="Arial" w:hAnsi="Arial" w:cs="Arial"/>
          <w:bCs/>
          <w:sz w:val="24"/>
          <w:szCs w:val="24"/>
        </w:rPr>
        <w:t>.</w:t>
      </w:r>
      <w:r w:rsidRPr="00E3263F">
        <w:rPr>
          <w:rFonts w:ascii="Arial" w:hAnsi="Arial" w:cs="Arial"/>
          <w:bCs/>
          <w:sz w:val="24"/>
          <w:szCs w:val="24"/>
        </w:rPr>
        <w:t xml:space="preserve"> „</w:t>
      </w:r>
      <w:r w:rsidRPr="00E3263F">
        <w:rPr>
          <w:rFonts w:ascii="Arial" w:hAnsi="Arial" w:cs="Arial"/>
          <w:sz w:val="24"/>
          <w:szCs w:val="24"/>
        </w:rPr>
        <w:t xml:space="preserve">Przebudowa odcinka </w:t>
      </w:r>
      <w:r w:rsidR="00E03FA6" w:rsidRPr="00E3263F">
        <w:rPr>
          <w:rFonts w:ascii="Arial" w:hAnsi="Arial" w:cs="Arial"/>
          <w:sz w:val="24"/>
          <w:szCs w:val="24"/>
        </w:rPr>
        <w:t xml:space="preserve">drogi gminnej nr 103346E </w:t>
      </w:r>
      <w:r w:rsidR="00C2752C" w:rsidRPr="00E3263F">
        <w:rPr>
          <w:rFonts w:ascii="Arial" w:hAnsi="Arial" w:cs="Arial"/>
          <w:sz w:val="24"/>
          <w:szCs w:val="24"/>
        </w:rPr>
        <w:t xml:space="preserve">                         w miejscowości Barycz</w:t>
      </w:r>
      <w:r w:rsidR="00E03FA6" w:rsidRPr="00E3263F">
        <w:rPr>
          <w:rFonts w:ascii="Arial" w:hAnsi="Arial" w:cs="Arial"/>
          <w:sz w:val="24"/>
          <w:szCs w:val="24"/>
        </w:rPr>
        <w:t xml:space="preserve"> o długości </w:t>
      </w:r>
      <w:r w:rsidR="003E6D68" w:rsidRPr="00E3263F">
        <w:rPr>
          <w:rFonts w:ascii="Arial" w:hAnsi="Arial" w:cs="Arial"/>
          <w:sz w:val="24"/>
          <w:szCs w:val="24"/>
        </w:rPr>
        <w:t>ok. 1257</w:t>
      </w:r>
      <w:r w:rsidR="00E03FA6" w:rsidRPr="00E326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3FA6" w:rsidRPr="00E3263F">
        <w:rPr>
          <w:rFonts w:ascii="Arial" w:hAnsi="Arial" w:cs="Arial"/>
          <w:sz w:val="24"/>
          <w:szCs w:val="24"/>
        </w:rPr>
        <w:t>mb</w:t>
      </w:r>
      <w:proofErr w:type="spellEnd"/>
      <w:r w:rsidR="00E03FA6" w:rsidRPr="00E3263F">
        <w:rPr>
          <w:rFonts w:ascii="Arial" w:hAnsi="Arial" w:cs="Arial"/>
          <w:sz w:val="24"/>
          <w:szCs w:val="24"/>
        </w:rPr>
        <w:t xml:space="preserve"> po działkach nr </w:t>
      </w:r>
      <w:r w:rsidR="008B220F" w:rsidRPr="00E3263F">
        <w:rPr>
          <w:rFonts w:ascii="Arial" w:hAnsi="Arial" w:cs="Arial"/>
          <w:sz w:val="24"/>
          <w:szCs w:val="24"/>
        </w:rPr>
        <w:t>319/1, 174, 688 i 50</w:t>
      </w:r>
      <w:r w:rsidR="00613B29" w:rsidRPr="00E3263F">
        <w:rPr>
          <w:rFonts w:ascii="Arial" w:hAnsi="Arial" w:cs="Arial"/>
          <w:sz w:val="24"/>
          <w:szCs w:val="24"/>
        </w:rPr>
        <w:t xml:space="preserve"> wraz z fragmentami działek związanych z wymianą istniejących przepustów </w:t>
      </w:r>
      <w:r w:rsidR="005314C4" w:rsidRPr="00E3263F">
        <w:rPr>
          <w:rFonts w:ascii="Arial" w:hAnsi="Arial" w:cs="Arial"/>
          <w:sz w:val="24"/>
          <w:szCs w:val="24"/>
        </w:rPr>
        <w:t xml:space="preserve">                 (dz.</w:t>
      </w:r>
      <w:r w:rsidR="00C2752C" w:rsidRPr="00E3263F">
        <w:rPr>
          <w:rFonts w:ascii="Arial" w:hAnsi="Arial" w:cs="Arial"/>
          <w:sz w:val="24"/>
          <w:szCs w:val="24"/>
        </w:rPr>
        <w:t xml:space="preserve"> </w:t>
      </w:r>
      <w:r w:rsidR="00613B29" w:rsidRPr="00E3263F">
        <w:rPr>
          <w:rFonts w:ascii="Arial" w:hAnsi="Arial" w:cs="Arial"/>
          <w:sz w:val="24"/>
          <w:szCs w:val="24"/>
        </w:rPr>
        <w:t>nr 173, 138, 206, 205/1, 182, 180)</w:t>
      </w:r>
      <w:r w:rsidR="008B220F" w:rsidRPr="00E3263F">
        <w:rPr>
          <w:rFonts w:ascii="Arial" w:hAnsi="Arial" w:cs="Arial"/>
          <w:sz w:val="24"/>
          <w:szCs w:val="24"/>
        </w:rPr>
        <w:t xml:space="preserve"> </w:t>
      </w:r>
      <w:r w:rsidRPr="00E3263F">
        <w:rPr>
          <w:rFonts w:ascii="Arial" w:hAnsi="Arial" w:cs="Arial"/>
          <w:sz w:val="24"/>
          <w:szCs w:val="24"/>
        </w:rPr>
        <w:t xml:space="preserve"> w obrębie </w:t>
      </w:r>
      <w:r w:rsidR="00E03FA6" w:rsidRPr="00E3263F">
        <w:rPr>
          <w:rFonts w:ascii="Arial" w:hAnsi="Arial" w:cs="Arial"/>
          <w:sz w:val="24"/>
          <w:szCs w:val="24"/>
        </w:rPr>
        <w:t xml:space="preserve">Barycz w gminie Dobroń do granicy administracyjnej z </w:t>
      </w:r>
      <w:r w:rsidR="00E3263F" w:rsidRPr="00E3263F">
        <w:rPr>
          <w:rFonts w:ascii="Arial" w:hAnsi="Arial" w:cs="Arial"/>
          <w:sz w:val="24"/>
          <w:szCs w:val="24"/>
        </w:rPr>
        <w:t>gminą Ł</w:t>
      </w:r>
      <w:r w:rsidR="00E03FA6" w:rsidRPr="00E3263F">
        <w:rPr>
          <w:rFonts w:ascii="Arial" w:hAnsi="Arial" w:cs="Arial"/>
          <w:sz w:val="24"/>
          <w:szCs w:val="24"/>
        </w:rPr>
        <w:t>ask</w:t>
      </w:r>
      <w:r w:rsidRPr="00E3263F">
        <w:rPr>
          <w:rFonts w:ascii="Arial" w:hAnsi="Arial" w:cs="Arial"/>
          <w:sz w:val="24"/>
          <w:szCs w:val="24"/>
        </w:rPr>
        <w:t xml:space="preserve">". </w:t>
      </w:r>
    </w:p>
    <w:p w14:paraId="5E2EF3EE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</w:p>
    <w:p w14:paraId="4A50C6F4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obejmuje:  </w:t>
      </w:r>
    </w:p>
    <w:p w14:paraId="17ED6226" w14:textId="46BD6593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przebudowę odcinka gm</w:t>
      </w:r>
      <w:r w:rsidR="003E6D68">
        <w:rPr>
          <w:rFonts w:ascii="Arial" w:hAnsi="Arial" w:cs="Arial"/>
        </w:rPr>
        <w:t>innej drogi publicznej nr 103346</w:t>
      </w:r>
      <w:r>
        <w:rPr>
          <w:rFonts w:ascii="Arial" w:hAnsi="Arial" w:cs="Arial"/>
        </w:rPr>
        <w:t xml:space="preserve">E leżącego poza granicą miejscowego planu zagospodarowania przestrzennego </w:t>
      </w:r>
      <w:r w:rsidR="003E6D68">
        <w:rPr>
          <w:rFonts w:ascii="Arial" w:hAnsi="Arial" w:cs="Arial"/>
        </w:rPr>
        <w:t xml:space="preserve">dla części wsi Barycz w obrębie geodezyjnym Barycz długości ok. 1257 </w:t>
      </w:r>
      <w:proofErr w:type="spellStart"/>
      <w:r w:rsidR="003E6D68">
        <w:rPr>
          <w:rFonts w:ascii="Arial" w:hAnsi="Arial" w:cs="Arial"/>
        </w:rPr>
        <w:t>mb</w:t>
      </w:r>
      <w:proofErr w:type="spellEnd"/>
      <w:r w:rsidR="003E6D68">
        <w:rPr>
          <w:rFonts w:ascii="Arial" w:hAnsi="Arial" w:cs="Arial"/>
        </w:rPr>
        <w:t xml:space="preserve">, po działkach nr </w:t>
      </w:r>
      <w:r w:rsidR="00613B29">
        <w:rPr>
          <w:rFonts w:ascii="Arial" w:hAnsi="Arial" w:cs="Arial"/>
        </w:rPr>
        <w:t xml:space="preserve">319/1, </w:t>
      </w:r>
      <w:r w:rsidR="003E6D68">
        <w:rPr>
          <w:rFonts w:ascii="Arial" w:hAnsi="Arial" w:cs="Arial"/>
        </w:rPr>
        <w:t>174, 688</w:t>
      </w:r>
      <w:r w:rsidR="00613B29">
        <w:rPr>
          <w:rFonts w:ascii="Arial" w:hAnsi="Arial" w:cs="Arial"/>
        </w:rPr>
        <w:t xml:space="preserve"> i 50</w:t>
      </w:r>
      <w:r w:rsidR="003E6D68">
        <w:rPr>
          <w:rFonts w:ascii="Arial" w:hAnsi="Arial" w:cs="Arial"/>
        </w:rPr>
        <w:t xml:space="preserve">  w o</w:t>
      </w:r>
      <w:r>
        <w:rPr>
          <w:rFonts w:ascii="Arial" w:hAnsi="Arial" w:cs="Arial"/>
        </w:rPr>
        <w:t xml:space="preserve">brębie </w:t>
      </w:r>
      <w:r w:rsidR="003E6D68">
        <w:rPr>
          <w:rFonts w:ascii="Arial" w:hAnsi="Arial" w:cs="Arial"/>
        </w:rPr>
        <w:t xml:space="preserve">Barycz wraz z odcinkowymi poszerzeniami </w:t>
      </w:r>
      <w:r w:rsidR="00A77C58">
        <w:rPr>
          <w:rFonts w:ascii="Arial" w:hAnsi="Arial" w:cs="Arial"/>
        </w:rPr>
        <w:t xml:space="preserve">związanymi z wymianą istniejących przepustów po części działek nr </w:t>
      </w:r>
      <w:r w:rsidR="003E6D68">
        <w:rPr>
          <w:rFonts w:ascii="Arial" w:hAnsi="Arial" w:cs="Arial"/>
        </w:rPr>
        <w:t xml:space="preserve"> 173, 138,  206, 205/1, 182 i 180 w obrębie Barycz, gmina Dobroń. </w:t>
      </w:r>
      <w:r w:rsidR="00C2752C">
        <w:rPr>
          <w:rFonts w:ascii="Arial" w:hAnsi="Arial" w:cs="Arial"/>
        </w:rPr>
        <w:t xml:space="preserve">               </w:t>
      </w:r>
      <w:r w:rsidR="003B7E8A">
        <w:rPr>
          <w:rFonts w:ascii="Arial" w:hAnsi="Arial" w:cs="Arial"/>
        </w:rPr>
        <w:t xml:space="preserve">W zakres decyzji wchodzi także działka nr 319/1 stanowiąca rzekę Grabię oraz działka nr 56 stanowiąca odcinek rzeki </w:t>
      </w:r>
      <w:proofErr w:type="spellStart"/>
      <w:r w:rsidR="003B7E8A">
        <w:rPr>
          <w:rFonts w:ascii="Arial" w:hAnsi="Arial" w:cs="Arial"/>
        </w:rPr>
        <w:t>Pałusznicy</w:t>
      </w:r>
      <w:proofErr w:type="spellEnd"/>
      <w:r w:rsidR="003B7E8A">
        <w:rPr>
          <w:rFonts w:ascii="Arial" w:hAnsi="Arial" w:cs="Arial"/>
        </w:rPr>
        <w:t xml:space="preserve"> – dopływu Grabi.</w:t>
      </w:r>
    </w:p>
    <w:p w14:paraId="08DB07AD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Zakres inwestycji obejmuje: </w:t>
      </w:r>
      <w:r w:rsidR="003E6D68">
        <w:rPr>
          <w:rFonts w:ascii="Arial" w:hAnsi="Arial" w:cs="Arial"/>
        </w:rPr>
        <w:t>drogę gminną nr 103346E, chodnik, pobocza, wymianę istniejących przepustów pod drogą, remont</w:t>
      </w:r>
      <w:r w:rsidR="008B220F">
        <w:rPr>
          <w:rFonts w:ascii="Arial" w:hAnsi="Arial" w:cs="Arial"/>
        </w:rPr>
        <w:t xml:space="preserve"> utrzymaniowy istn</w:t>
      </w:r>
      <w:r w:rsidR="003E6D68">
        <w:rPr>
          <w:rFonts w:ascii="Arial" w:hAnsi="Arial" w:cs="Arial"/>
        </w:rPr>
        <w:t xml:space="preserve">iejących obiektów mostowych zlokalizowanych w ciągu drogi. </w:t>
      </w:r>
    </w:p>
    <w:p w14:paraId="55C23058" w14:textId="77777777" w:rsidR="004F3DCB" w:rsidRPr="009B4390" w:rsidRDefault="004F3DCB" w:rsidP="004F3DCB">
      <w:pPr>
        <w:tabs>
          <w:tab w:val="left" w:pos="29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B728D56" w14:textId="1A5C684C" w:rsidR="00E3263F" w:rsidRPr="00E3263F" w:rsidRDefault="00E3263F" w:rsidP="00E3263F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E3263F">
        <w:rPr>
          <w:rFonts w:ascii="Arial" w:hAnsi="Arial" w:cs="Arial"/>
          <w:b/>
          <w:bCs/>
        </w:rPr>
        <w:t>Linie rozgraniczające teren inwestycji wyznaczono na załączniku graficznym sporządzonym na kopii mapy zasadniczej w skali 1:</w:t>
      </w:r>
      <w:r w:rsidR="006C634D">
        <w:rPr>
          <w:rFonts w:ascii="Arial" w:hAnsi="Arial" w:cs="Arial"/>
          <w:b/>
          <w:bCs/>
        </w:rPr>
        <w:t>5</w:t>
      </w:r>
      <w:r w:rsidRPr="00E3263F">
        <w:rPr>
          <w:rFonts w:ascii="Arial" w:hAnsi="Arial" w:cs="Arial"/>
          <w:b/>
          <w:bCs/>
        </w:rPr>
        <w:t xml:space="preserve">00 </w:t>
      </w:r>
      <w:bookmarkStart w:id="0" w:name="_Hlk145931862"/>
      <w:r w:rsidRPr="00E3263F">
        <w:rPr>
          <w:rFonts w:ascii="Arial" w:hAnsi="Arial" w:cs="Arial"/>
          <w:b/>
          <w:bCs/>
        </w:rPr>
        <w:t xml:space="preserve">linią ciągłą koloru czerwonego </w:t>
      </w:r>
      <w:bookmarkEnd w:id="0"/>
      <w:r w:rsidRPr="00E3263F">
        <w:rPr>
          <w:rFonts w:ascii="Arial" w:hAnsi="Arial" w:cs="Arial"/>
          <w:b/>
          <w:bCs/>
        </w:rPr>
        <w:t xml:space="preserve">jako granice terenu objętego ustaleniami niniejszej decyzji. </w:t>
      </w:r>
    </w:p>
    <w:p w14:paraId="539F8EB7" w14:textId="0C4524E7" w:rsidR="004F3DCB" w:rsidRPr="009B4390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B32E9CF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 Rodzaj inwestycji:</w:t>
      </w:r>
    </w:p>
    <w:p w14:paraId="5B40702E" w14:textId="77777777" w:rsidR="004F3DCB" w:rsidRDefault="004F3DCB" w:rsidP="004F3DCB">
      <w:pPr>
        <w:tabs>
          <w:tab w:val="left" w:pos="294"/>
          <w:tab w:val="num" w:pos="2340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</w:t>
      </w:r>
      <w:r w:rsidR="00C2752C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>1.1. Ustalenia dotyczące rodzaju zabudowy:</w:t>
      </w:r>
    </w:p>
    <w:p w14:paraId="521C8793" w14:textId="77777777" w:rsidR="004F3DCB" w:rsidRDefault="004F3DCB" w:rsidP="004F3DCB">
      <w:pPr>
        <w:tabs>
          <w:tab w:val="left" w:pos="29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Element sieci drogowej gminy w zakresie dróg publicznych.</w:t>
      </w:r>
    </w:p>
    <w:p w14:paraId="2B89FDB4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 xml:space="preserve">1.2. Ustalenia dotyczące warunków i zasad zagospodarowania terenu oraz jego zabudowy: </w:t>
      </w:r>
    </w:p>
    <w:p w14:paraId="67D69A0F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Planowana inwestycja obejmuje swoim zakresem: </w:t>
      </w:r>
    </w:p>
    <w:p w14:paraId="2EE13014" w14:textId="77777777" w:rsidR="004F3DCB" w:rsidRDefault="004F3DCB" w:rsidP="004F3DCB">
      <w:pPr>
        <w:tabs>
          <w:tab w:val="left" w:pos="294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13B29">
        <w:rPr>
          <w:rFonts w:ascii="Arial" w:hAnsi="Arial" w:cs="Arial"/>
        </w:rPr>
        <w:t xml:space="preserve"> </w:t>
      </w:r>
      <w:r w:rsidR="008B220F">
        <w:rPr>
          <w:rFonts w:ascii="Arial" w:hAnsi="Arial" w:cs="Arial"/>
        </w:rPr>
        <w:t>prze</w:t>
      </w:r>
      <w:r>
        <w:rPr>
          <w:rFonts w:ascii="Arial" w:hAnsi="Arial" w:cs="Arial"/>
        </w:rPr>
        <w:t>budowę odcinka gminnej drogi pub</w:t>
      </w:r>
      <w:r w:rsidR="008B220F">
        <w:rPr>
          <w:rFonts w:ascii="Arial" w:hAnsi="Arial" w:cs="Arial"/>
        </w:rPr>
        <w:t>licznej nr 103346</w:t>
      </w:r>
      <w:r>
        <w:rPr>
          <w:rFonts w:ascii="Arial" w:hAnsi="Arial" w:cs="Arial"/>
        </w:rPr>
        <w:t>E wraz z</w:t>
      </w:r>
      <w:r w:rsidR="008B220F">
        <w:rPr>
          <w:rFonts w:ascii="Arial" w:hAnsi="Arial" w:cs="Arial"/>
        </w:rPr>
        <w:t xml:space="preserve"> chodnikiem, poboczami, wymianą istniejących przepustów pod drogą, remont utrzymaniowy istniejących obiektów </w:t>
      </w:r>
      <w:r w:rsidR="008B220F">
        <w:rPr>
          <w:rFonts w:ascii="Arial" w:hAnsi="Arial" w:cs="Arial"/>
        </w:rPr>
        <w:lastRenderedPageBreak/>
        <w:t xml:space="preserve">mostowych zlokalizowanych w ciągu drogi. </w:t>
      </w:r>
      <w:r w:rsidR="009169AF">
        <w:rPr>
          <w:rFonts w:ascii="Arial" w:hAnsi="Arial" w:cs="Arial"/>
        </w:rPr>
        <w:t>Dla części drogowej zakres planowanych robót obejmuje:</w:t>
      </w:r>
    </w:p>
    <w:p w14:paraId="0FFE480F" w14:textId="77777777" w:rsidR="009169AF" w:rsidRDefault="009169AF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poszerzenie istniejącej jezdni drogi wraz z wykonaniem nakładki asfaltowej do 5,5 m,</w:t>
      </w:r>
    </w:p>
    <w:p w14:paraId="291F244B" w14:textId="77777777" w:rsidR="009169AF" w:rsidRDefault="009169AF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budowę chodników o szerokości 1,25 m,</w:t>
      </w:r>
    </w:p>
    <w:p w14:paraId="2AC0179B" w14:textId="77777777" w:rsidR="009169AF" w:rsidRDefault="00326823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w</w:t>
      </w:r>
      <w:r w:rsidR="009169AF">
        <w:rPr>
          <w:rFonts w:ascii="Arial" w:hAnsi="Arial" w:cs="Arial"/>
        </w:rPr>
        <w:t xml:space="preserve">ykonanie utwardzonych poboczy o szerokości </w:t>
      </w:r>
      <w:r w:rsidR="00D60CF3">
        <w:rPr>
          <w:rFonts w:ascii="Arial" w:hAnsi="Arial" w:cs="Arial"/>
        </w:rPr>
        <w:t xml:space="preserve">0,50 - </w:t>
      </w:r>
      <w:r w:rsidR="009169AF">
        <w:rPr>
          <w:rFonts w:ascii="Arial" w:hAnsi="Arial" w:cs="Arial"/>
        </w:rPr>
        <w:t xml:space="preserve">0,75 m, </w:t>
      </w:r>
    </w:p>
    <w:p w14:paraId="26565E4A" w14:textId="77777777" w:rsidR="009169AF" w:rsidRDefault="00326823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p</w:t>
      </w:r>
      <w:r w:rsidR="009169AF">
        <w:rPr>
          <w:rFonts w:ascii="Arial" w:hAnsi="Arial" w:cs="Arial"/>
        </w:rPr>
        <w:t>rzebudowę i budowę zjazdów,</w:t>
      </w:r>
    </w:p>
    <w:p w14:paraId="5A6C1393" w14:textId="77777777" w:rsidR="009169AF" w:rsidRDefault="00326823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w</w:t>
      </w:r>
      <w:r w:rsidR="009169AF">
        <w:rPr>
          <w:rFonts w:ascii="Arial" w:hAnsi="Arial" w:cs="Arial"/>
        </w:rPr>
        <w:t>ymianę istnieją</w:t>
      </w:r>
      <w:r>
        <w:rPr>
          <w:rFonts w:ascii="Arial" w:hAnsi="Arial" w:cs="Arial"/>
        </w:rPr>
        <w:t>cych przepust</w:t>
      </w:r>
      <w:r w:rsidR="009169AF">
        <w:rPr>
          <w:rFonts w:ascii="Arial" w:hAnsi="Arial" w:cs="Arial"/>
        </w:rPr>
        <w:t xml:space="preserve">ów pod drogą, </w:t>
      </w:r>
    </w:p>
    <w:p w14:paraId="7F37CE4F" w14:textId="77777777" w:rsidR="00326823" w:rsidRDefault="00326823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dostosowanie parametrów łuków pionowych i poziomych do obowiązujących przepisów,</w:t>
      </w:r>
    </w:p>
    <w:p w14:paraId="1AF299B9" w14:textId="77777777" w:rsidR="00326823" w:rsidRDefault="00326823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oznakowanie poziome i pionowe, </w:t>
      </w:r>
    </w:p>
    <w:p w14:paraId="68000CC5" w14:textId="77777777" w:rsidR="00326823" w:rsidRDefault="00326823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montaż elementów bezpieczeństwa ruchu drogowego, </w:t>
      </w:r>
    </w:p>
    <w:p w14:paraId="64F6D51B" w14:textId="77777777" w:rsidR="00326823" w:rsidRDefault="00326823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budowę kanału technologicznego (w przypadku wystąpienia takiej konieczności),</w:t>
      </w:r>
    </w:p>
    <w:p w14:paraId="6C5A4A18" w14:textId="77777777" w:rsidR="00326823" w:rsidRDefault="00326823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przebudowę kolidującej infrastruktury technicznej,</w:t>
      </w:r>
    </w:p>
    <w:p w14:paraId="5ED95A07" w14:textId="77777777" w:rsidR="00326823" w:rsidRDefault="00326823" w:rsidP="00326823">
      <w:pPr>
        <w:tabs>
          <w:tab w:val="left" w:pos="294"/>
        </w:tabs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- wycinkę kolidując</w:t>
      </w:r>
      <w:r w:rsidR="005314C4">
        <w:rPr>
          <w:rFonts w:ascii="Arial" w:hAnsi="Arial" w:cs="Arial"/>
        </w:rPr>
        <w:t>ych drzew (maksymalnie 8 szt.).</w:t>
      </w:r>
    </w:p>
    <w:p w14:paraId="535F9A2E" w14:textId="77777777" w:rsidR="009169AF" w:rsidRPr="009B4390" w:rsidRDefault="009169AF" w:rsidP="004F3DCB">
      <w:pPr>
        <w:tabs>
          <w:tab w:val="left" w:pos="294"/>
        </w:tabs>
        <w:spacing w:after="0" w:line="240" w:lineRule="auto"/>
        <w:ind w:left="284" w:hanging="284"/>
        <w:jc w:val="both"/>
        <w:rPr>
          <w:rFonts w:ascii="Arial" w:hAnsi="Arial" w:cs="Arial"/>
          <w:sz w:val="14"/>
          <w:szCs w:val="14"/>
        </w:rPr>
      </w:pPr>
    </w:p>
    <w:p w14:paraId="15AAB62C" w14:textId="77777777" w:rsidR="004F3DCB" w:rsidRDefault="00C2752C" w:rsidP="004F3DCB">
      <w:pPr>
        <w:pStyle w:val="Tekstpodstawowywcity3"/>
        <w:spacing w:line="24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3DCB">
        <w:rPr>
          <w:rFonts w:ascii="Arial" w:hAnsi="Arial" w:cs="Arial"/>
          <w:sz w:val="22"/>
          <w:szCs w:val="22"/>
        </w:rPr>
        <w:t xml:space="preserve"> </w:t>
      </w:r>
      <w:r w:rsidR="004F3DCB">
        <w:rPr>
          <w:rFonts w:ascii="Arial" w:hAnsi="Arial" w:cs="Arial"/>
          <w:sz w:val="22"/>
          <w:szCs w:val="22"/>
          <w:u w:val="single"/>
        </w:rPr>
        <w:t>1.3. Miejsce realizacji inwestycji:</w:t>
      </w:r>
    </w:p>
    <w:p w14:paraId="511B7932" w14:textId="77777777" w:rsidR="004F3DCB" w:rsidRDefault="004F3DCB" w:rsidP="004F3DCB">
      <w:pPr>
        <w:pStyle w:val="Tekstpodstawowywcity3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obręb </w:t>
      </w:r>
      <w:r w:rsidR="008B220F">
        <w:rPr>
          <w:rFonts w:ascii="Arial" w:hAnsi="Arial" w:cs="Arial"/>
          <w:sz w:val="22"/>
          <w:szCs w:val="22"/>
        </w:rPr>
        <w:t>Barycz</w:t>
      </w:r>
      <w:r>
        <w:rPr>
          <w:rFonts w:ascii="Arial" w:hAnsi="Arial" w:cs="Arial"/>
          <w:sz w:val="22"/>
          <w:szCs w:val="22"/>
        </w:rPr>
        <w:t xml:space="preserve"> od </w:t>
      </w:r>
      <w:r w:rsidR="008B220F">
        <w:rPr>
          <w:rFonts w:ascii="Arial" w:hAnsi="Arial" w:cs="Arial"/>
          <w:sz w:val="22"/>
          <w:szCs w:val="22"/>
        </w:rPr>
        <w:t xml:space="preserve">południowej granicy działki nr 319/1 stanowiącej brzeg rzeki Grabi </w:t>
      </w:r>
      <w:r w:rsidR="00C2752C">
        <w:rPr>
          <w:rFonts w:ascii="Arial" w:hAnsi="Arial" w:cs="Arial"/>
          <w:sz w:val="22"/>
          <w:szCs w:val="22"/>
        </w:rPr>
        <w:t xml:space="preserve">                  </w:t>
      </w:r>
      <w:r w:rsidR="008B220F">
        <w:rPr>
          <w:rFonts w:ascii="Arial" w:hAnsi="Arial" w:cs="Arial"/>
          <w:sz w:val="22"/>
          <w:szCs w:val="22"/>
        </w:rPr>
        <w:t>i granicę terenu objętego miejscowym planem zagospodarowania przestrzennego części wsi Barycz do granicy administracyjnej z gminą Łask.</w:t>
      </w:r>
      <w:r>
        <w:rPr>
          <w:rFonts w:ascii="Arial" w:hAnsi="Arial" w:cs="Arial"/>
          <w:sz w:val="22"/>
          <w:szCs w:val="22"/>
        </w:rPr>
        <w:t xml:space="preserve"> Odcinek t</w:t>
      </w:r>
      <w:r w:rsidR="008B220F">
        <w:rPr>
          <w:rFonts w:ascii="Arial" w:hAnsi="Arial" w:cs="Arial"/>
          <w:sz w:val="22"/>
          <w:szCs w:val="22"/>
        </w:rPr>
        <w:t>ej drogi obejmuje długość ok.</w:t>
      </w:r>
      <w:r w:rsidR="005314C4">
        <w:rPr>
          <w:rFonts w:ascii="Arial" w:hAnsi="Arial" w:cs="Arial"/>
          <w:sz w:val="22"/>
          <w:szCs w:val="22"/>
        </w:rPr>
        <w:t xml:space="preserve"> </w:t>
      </w:r>
      <w:r w:rsidR="008B220F">
        <w:rPr>
          <w:rFonts w:ascii="Arial" w:hAnsi="Arial" w:cs="Arial"/>
          <w:sz w:val="22"/>
          <w:szCs w:val="22"/>
        </w:rPr>
        <w:t>1257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mb</w:t>
      </w:r>
      <w:proofErr w:type="spellEnd"/>
      <w:r>
        <w:rPr>
          <w:rFonts w:ascii="Arial" w:hAnsi="Arial" w:cs="Arial"/>
          <w:sz w:val="22"/>
          <w:szCs w:val="22"/>
        </w:rPr>
        <w:t xml:space="preserve"> i nie jest objęty planem miejscowym. Stanowią go działki nr </w:t>
      </w:r>
      <w:r w:rsidR="008B220F">
        <w:rPr>
          <w:rFonts w:ascii="Arial" w:hAnsi="Arial" w:cs="Arial"/>
          <w:sz w:val="22"/>
          <w:szCs w:val="22"/>
        </w:rPr>
        <w:t>319/1</w:t>
      </w:r>
      <w:r w:rsidR="00A77C58">
        <w:rPr>
          <w:rFonts w:ascii="Arial" w:hAnsi="Arial" w:cs="Arial"/>
          <w:sz w:val="22"/>
          <w:szCs w:val="22"/>
        </w:rPr>
        <w:t xml:space="preserve"> (rzeka </w:t>
      </w:r>
      <w:proofErr w:type="spellStart"/>
      <w:r w:rsidR="00A77C58">
        <w:rPr>
          <w:rFonts w:ascii="Arial" w:hAnsi="Arial" w:cs="Arial"/>
          <w:sz w:val="22"/>
          <w:szCs w:val="22"/>
        </w:rPr>
        <w:t>Grabia</w:t>
      </w:r>
      <w:proofErr w:type="spellEnd"/>
      <w:r w:rsidR="00A77C58">
        <w:rPr>
          <w:rFonts w:ascii="Arial" w:hAnsi="Arial" w:cs="Arial"/>
          <w:sz w:val="22"/>
          <w:szCs w:val="22"/>
        </w:rPr>
        <w:t xml:space="preserve"> z mostem), 174, 688 i 50</w:t>
      </w:r>
      <w:r w:rsidR="00C2752C">
        <w:rPr>
          <w:rFonts w:ascii="Arial" w:hAnsi="Arial" w:cs="Arial"/>
          <w:sz w:val="22"/>
          <w:szCs w:val="22"/>
        </w:rPr>
        <w:t xml:space="preserve"> obręb Barycz</w:t>
      </w:r>
      <w:r w:rsidR="008B220F">
        <w:rPr>
          <w:rFonts w:ascii="Arial" w:hAnsi="Arial" w:cs="Arial"/>
          <w:sz w:val="22"/>
          <w:szCs w:val="22"/>
        </w:rPr>
        <w:t xml:space="preserve"> z odcinkowymi </w:t>
      </w:r>
      <w:r w:rsidR="0023769F">
        <w:rPr>
          <w:rFonts w:ascii="Arial" w:hAnsi="Arial" w:cs="Arial"/>
          <w:sz w:val="22"/>
          <w:szCs w:val="22"/>
        </w:rPr>
        <w:t>posze</w:t>
      </w:r>
      <w:r w:rsidR="005314C4">
        <w:rPr>
          <w:rFonts w:ascii="Arial" w:hAnsi="Arial" w:cs="Arial"/>
          <w:sz w:val="22"/>
          <w:szCs w:val="22"/>
        </w:rPr>
        <w:t>rzeniami obejmującymi fragmenty</w:t>
      </w:r>
      <w:r w:rsidR="0023769F">
        <w:rPr>
          <w:rFonts w:ascii="Arial" w:hAnsi="Arial" w:cs="Arial"/>
          <w:sz w:val="22"/>
          <w:szCs w:val="22"/>
        </w:rPr>
        <w:t xml:space="preserve"> działek</w:t>
      </w:r>
      <w:r w:rsidR="00392B9E">
        <w:rPr>
          <w:rFonts w:ascii="Arial" w:hAnsi="Arial" w:cs="Arial"/>
          <w:sz w:val="22"/>
          <w:szCs w:val="22"/>
        </w:rPr>
        <w:t>, gdzie występują przepusty przewidziane do remontu</w:t>
      </w:r>
      <w:r w:rsidR="0023769F">
        <w:rPr>
          <w:rFonts w:ascii="Arial" w:hAnsi="Arial" w:cs="Arial"/>
          <w:sz w:val="22"/>
          <w:szCs w:val="22"/>
        </w:rPr>
        <w:t xml:space="preserve"> </w:t>
      </w:r>
      <w:r w:rsidR="00C2752C">
        <w:rPr>
          <w:rFonts w:ascii="Arial" w:hAnsi="Arial" w:cs="Arial"/>
          <w:sz w:val="22"/>
          <w:szCs w:val="22"/>
        </w:rPr>
        <w:t xml:space="preserve">             nr</w:t>
      </w:r>
      <w:r w:rsidR="0023769F" w:rsidRPr="0023769F">
        <w:rPr>
          <w:rFonts w:ascii="Arial" w:hAnsi="Arial" w:cs="Arial"/>
          <w:sz w:val="22"/>
          <w:szCs w:val="22"/>
        </w:rPr>
        <w:t xml:space="preserve"> 173, 138,  206, 205/1, 182 i 180 w obrębie Barycz, gmina Dobroń.</w:t>
      </w:r>
      <w:r>
        <w:rPr>
          <w:rFonts w:ascii="Arial" w:hAnsi="Arial" w:cs="Arial"/>
          <w:sz w:val="22"/>
          <w:szCs w:val="22"/>
        </w:rPr>
        <w:t xml:space="preserve"> </w:t>
      </w:r>
      <w:r w:rsidR="00351CB9" w:rsidRPr="00351CB9">
        <w:rPr>
          <w:rFonts w:ascii="Arial" w:hAnsi="Arial" w:cs="Arial"/>
          <w:sz w:val="22"/>
          <w:szCs w:val="22"/>
        </w:rPr>
        <w:t xml:space="preserve">W zakres decyzji wchodzi także działka nr 319/1 stanowiąca rzekę Grabię oraz działka nr 56 stanowiąca odcinek rzeki </w:t>
      </w:r>
      <w:proofErr w:type="spellStart"/>
      <w:r w:rsidR="00351CB9" w:rsidRPr="00351CB9">
        <w:rPr>
          <w:rFonts w:ascii="Arial" w:hAnsi="Arial" w:cs="Arial"/>
          <w:sz w:val="22"/>
          <w:szCs w:val="22"/>
        </w:rPr>
        <w:t>Pałusznicy</w:t>
      </w:r>
      <w:proofErr w:type="spellEnd"/>
      <w:r w:rsidR="00351CB9" w:rsidRPr="00351CB9">
        <w:rPr>
          <w:rFonts w:ascii="Arial" w:hAnsi="Arial" w:cs="Arial"/>
          <w:sz w:val="22"/>
          <w:szCs w:val="22"/>
        </w:rPr>
        <w:t xml:space="preserve"> – dopływu Grabi.</w:t>
      </w:r>
    </w:p>
    <w:p w14:paraId="26054A62" w14:textId="77777777" w:rsidR="004F3DCB" w:rsidRDefault="004F3DCB" w:rsidP="004F3DCB">
      <w:pPr>
        <w:pStyle w:val="Tekstpodstawowywcity3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1.4. Cel realizacji inwestycji</w:t>
      </w:r>
      <w:r>
        <w:rPr>
          <w:rFonts w:ascii="Arial" w:hAnsi="Arial" w:cs="Arial"/>
          <w:sz w:val="22"/>
          <w:szCs w:val="22"/>
        </w:rPr>
        <w:t xml:space="preserve">: Poprawa stanu technicznego i użytkowego gminnej drogi publicznej. </w:t>
      </w:r>
    </w:p>
    <w:p w14:paraId="34035590" w14:textId="77777777" w:rsidR="004F3DCB" w:rsidRDefault="004F3DCB" w:rsidP="004F3DCB">
      <w:pPr>
        <w:pStyle w:val="Tekstpodstawowywcity3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Ustalenia dotyczące warunków i wymagań kształtowania ładu przestrzennego:</w:t>
      </w:r>
    </w:p>
    <w:p w14:paraId="7EF6457B" w14:textId="77777777" w:rsidR="004F3DCB" w:rsidRDefault="004F3DCB" w:rsidP="004F3DCB">
      <w:pPr>
        <w:pStyle w:val="Akapitzlist"/>
        <w:numPr>
          <w:ilvl w:val="0"/>
          <w:numId w:val="1"/>
        </w:numPr>
        <w:tabs>
          <w:tab w:val="left" w:pos="29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budowlany powinien uwzględniać warunki wynikające z: </w:t>
      </w:r>
    </w:p>
    <w:p w14:paraId="48D48D86" w14:textId="77777777" w:rsidR="004F3DCB" w:rsidRDefault="004F3DCB" w:rsidP="004F3DCB">
      <w:pPr>
        <w:pStyle w:val="Akapitzlist"/>
        <w:numPr>
          <w:ilvl w:val="0"/>
          <w:numId w:val="2"/>
        </w:numPr>
        <w:tabs>
          <w:tab w:val="left" w:pos="29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 z dnia 7 lipca 1994 r. Prawo budowla</w:t>
      </w:r>
      <w:r w:rsidR="0023769F">
        <w:rPr>
          <w:rFonts w:ascii="Arial" w:hAnsi="Arial" w:cs="Arial"/>
          <w:sz w:val="22"/>
          <w:szCs w:val="22"/>
        </w:rPr>
        <w:t>ne (tekst jednolity: Dz.</w:t>
      </w:r>
      <w:r w:rsidR="00C2752C">
        <w:rPr>
          <w:rFonts w:ascii="Arial" w:hAnsi="Arial" w:cs="Arial"/>
          <w:sz w:val="22"/>
          <w:szCs w:val="22"/>
        </w:rPr>
        <w:t xml:space="preserve"> </w:t>
      </w:r>
      <w:r w:rsidR="0023769F">
        <w:rPr>
          <w:rFonts w:ascii="Arial" w:hAnsi="Arial" w:cs="Arial"/>
          <w:sz w:val="22"/>
          <w:szCs w:val="22"/>
        </w:rPr>
        <w:t>U.</w:t>
      </w:r>
      <w:r w:rsidR="00C2752C">
        <w:rPr>
          <w:rFonts w:ascii="Arial" w:hAnsi="Arial" w:cs="Arial"/>
          <w:sz w:val="22"/>
          <w:szCs w:val="22"/>
        </w:rPr>
        <w:t xml:space="preserve"> </w:t>
      </w:r>
      <w:r w:rsidR="0023769F">
        <w:rPr>
          <w:rFonts w:ascii="Arial" w:hAnsi="Arial" w:cs="Arial"/>
          <w:sz w:val="22"/>
          <w:szCs w:val="22"/>
        </w:rPr>
        <w:t>z 2023 r.  poz. 682</w:t>
      </w:r>
      <w:r>
        <w:rPr>
          <w:rFonts w:ascii="Arial" w:hAnsi="Arial" w:cs="Arial"/>
          <w:sz w:val="22"/>
          <w:szCs w:val="22"/>
        </w:rPr>
        <w:t xml:space="preserve"> ze zm.). Realizacja inwestycji musi zapewniać ochronę interesów osób trzecich w rozumieniu art. 5 ustawy,</w:t>
      </w:r>
    </w:p>
    <w:p w14:paraId="1D4621AD" w14:textId="77777777" w:rsidR="004F3DCB" w:rsidRDefault="004F3DCB" w:rsidP="004F3DCB">
      <w:pPr>
        <w:pStyle w:val="Akapitzlist"/>
        <w:numPr>
          <w:ilvl w:val="0"/>
          <w:numId w:val="2"/>
        </w:numPr>
        <w:tabs>
          <w:tab w:val="left" w:pos="29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ustawy z dnia 21 marca 1985 r. o dr</w:t>
      </w:r>
      <w:r w:rsidR="0023769F">
        <w:rPr>
          <w:rFonts w:ascii="Arial" w:hAnsi="Arial" w:cs="Arial"/>
          <w:sz w:val="22"/>
          <w:szCs w:val="22"/>
        </w:rPr>
        <w:t>ogach publicznych (Dz.</w:t>
      </w:r>
      <w:r w:rsidR="00C2752C">
        <w:rPr>
          <w:rFonts w:ascii="Arial" w:hAnsi="Arial" w:cs="Arial"/>
          <w:sz w:val="22"/>
          <w:szCs w:val="22"/>
        </w:rPr>
        <w:t xml:space="preserve"> </w:t>
      </w:r>
      <w:r w:rsidR="0023769F">
        <w:rPr>
          <w:rFonts w:ascii="Arial" w:hAnsi="Arial" w:cs="Arial"/>
          <w:sz w:val="22"/>
          <w:szCs w:val="22"/>
        </w:rPr>
        <w:t>U. z 2023 r. poz., 645</w:t>
      </w:r>
      <w:r>
        <w:rPr>
          <w:rFonts w:ascii="Arial" w:hAnsi="Arial" w:cs="Arial"/>
          <w:sz w:val="22"/>
          <w:szCs w:val="22"/>
        </w:rPr>
        <w:t xml:space="preserve"> ze zm.),</w:t>
      </w:r>
    </w:p>
    <w:p w14:paraId="2686B514" w14:textId="77777777" w:rsidR="004F3DCB" w:rsidRDefault="004F3DCB" w:rsidP="004F3DCB">
      <w:pPr>
        <w:pStyle w:val="Akapitzlist"/>
        <w:numPr>
          <w:ilvl w:val="0"/>
          <w:numId w:val="2"/>
        </w:numPr>
        <w:tabs>
          <w:tab w:val="left" w:pos="29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rozporządzenia Ministra Transportu, Budownictwa i Gospodarki Morskiej z dnia 25 kwietnia 2012 r. w sprawie ustalania geotechnicznych warunków </w:t>
      </w:r>
      <w:proofErr w:type="spellStart"/>
      <w:r>
        <w:rPr>
          <w:rFonts w:ascii="Arial" w:hAnsi="Arial" w:cs="Arial"/>
          <w:sz w:val="22"/>
          <w:szCs w:val="22"/>
        </w:rPr>
        <w:t>posadawiania</w:t>
      </w:r>
      <w:proofErr w:type="spellEnd"/>
      <w:r>
        <w:rPr>
          <w:rFonts w:ascii="Arial" w:hAnsi="Arial" w:cs="Arial"/>
          <w:sz w:val="22"/>
          <w:szCs w:val="22"/>
        </w:rPr>
        <w:t xml:space="preserve"> obiektów budowlanych (Dz.</w:t>
      </w:r>
      <w:r w:rsidR="00C275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U. z 2012 r. poz. 463),</w:t>
      </w:r>
    </w:p>
    <w:p w14:paraId="18DD81D5" w14:textId="77777777" w:rsidR="004F3DCB" w:rsidRDefault="004F3DCB" w:rsidP="004F3DCB">
      <w:pPr>
        <w:pStyle w:val="Akapitzlist"/>
        <w:numPr>
          <w:ilvl w:val="0"/>
          <w:numId w:val="2"/>
        </w:numPr>
        <w:tabs>
          <w:tab w:val="left" w:pos="29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rozporządzenia Ministra Infrastruktury z dnia 12 kwietnia 2002 r. w sprawie warunków technicznych, jakim powinny odpowiadać budynki</w:t>
      </w:r>
      <w:r w:rsidR="0023769F">
        <w:rPr>
          <w:rFonts w:ascii="Arial" w:hAnsi="Arial" w:cs="Arial"/>
          <w:sz w:val="22"/>
          <w:szCs w:val="22"/>
        </w:rPr>
        <w:t xml:space="preserve"> i ich usytuowanie (Dz.</w:t>
      </w:r>
      <w:r w:rsidR="00C2752C">
        <w:rPr>
          <w:rFonts w:ascii="Arial" w:hAnsi="Arial" w:cs="Arial"/>
          <w:sz w:val="22"/>
          <w:szCs w:val="22"/>
        </w:rPr>
        <w:t xml:space="preserve"> </w:t>
      </w:r>
      <w:r w:rsidR="0023769F">
        <w:rPr>
          <w:rFonts w:ascii="Arial" w:hAnsi="Arial" w:cs="Arial"/>
          <w:sz w:val="22"/>
          <w:szCs w:val="22"/>
        </w:rPr>
        <w:t>U. z 2022 r. poz. 1225</w:t>
      </w:r>
      <w:r>
        <w:rPr>
          <w:rFonts w:ascii="Arial" w:hAnsi="Arial" w:cs="Arial"/>
          <w:sz w:val="22"/>
          <w:szCs w:val="22"/>
        </w:rPr>
        <w:t>),</w:t>
      </w:r>
    </w:p>
    <w:p w14:paraId="04CA7963" w14:textId="77777777" w:rsidR="00F9754A" w:rsidRDefault="004F3DCB" w:rsidP="004F3DCB">
      <w:pPr>
        <w:pStyle w:val="Akapitzlist"/>
        <w:numPr>
          <w:ilvl w:val="0"/>
          <w:numId w:val="2"/>
        </w:numPr>
        <w:tabs>
          <w:tab w:val="left" w:pos="29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rozporządzenia Ministra </w:t>
      </w:r>
      <w:r w:rsidR="0023769F">
        <w:rPr>
          <w:rFonts w:ascii="Arial" w:hAnsi="Arial" w:cs="Arial"/>
          <w:sz w:val="22"/>
          <w:szCs w:val="22"/>
        </w:rPr>
        <w:t>Infrastruktury z dnia 24.06.2022 r. w sprawie przepisów techniczno-budowlanych dotyczących dróg publicznych (Dz.</w:t>
      </w:r>
      <w:r w:rsidR="00C2752C">
        <w:rPr>
          <w:rFonts w:ascii="Arial" w:hAnsi="Arial" w:cs="Arial"/>
          <w:sz w:val="22"/>
          <w:szCs w:val="22"/>
        </w:rPr>
        <w:t xml:space="preserve"> U. z 2022 r. poz. 1518),</w:t>
      </w:r>
    </w:p>
    <w:p w14:paraId="669F767F" w14:textId="77777777" w:rsidR="004F3DCB" w:rsidRPr="00A26DD4" w:rsidRDefault="00F9754A" w:rsidP="004F3DCB">
      <w:pPr>
        <w:pStyle w:val="Akapitzlist"/>
        <w:numPr>
          <w:ilvl w:val="0"/>
          <w:numId w:val="2"/>
        </w:numPr>
        <w:tabs>
          <w:tab w:val="left" w:pos="294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A26DD4">
        <w:rPr>
          <w:rFonts w:ascii="Arial" w:hAnsi="Arial" w:cs="Arial"/>
          <w:sz w:val="22"/>
          <w:szCs w:val="22"/>
        </w:rPr>
        <w:t>ustawy z dnia</w:t>
      </w:r>
      <w:r w:rsidR="0023769F" w:rsidRPr="00A26DD4">
        <w:rPr>
          <w:rFonts w:ascii="Arial" w:hAnsi="Arial" w:cs="Arial"/>
          <w:sz w:val="22"/>
          <w:szCs w:val="22"/>
        </w:rPr>
        <w:t xml:space="preserve"> </w:t>
      </w:r>
      <w:r w:rsidRPr="00A26DD4">
        <w:rPr>
          <w:rFonts w:ascii="Arial" w:hAnsi="Arial" w:cs="Arial"/>
          <w:sz w:val="22"/>
          <w:szCs w:val="22"/>
        </w:rPr>
        <w:t>20 lipca 2017 r. Prawo wodne (</w:t>
      </w:r>
      <w:proofErr w:type="spellStart"/>
      <w:r w:rsidRPr="00A26DD4">
        <w:rPr>
          <w:rFonts w:ascii="Arial" w:hAnsi="Arial" w:cs="Arial"/>
          <w:sz w:val="22"/>
          <w:szCs w:val="22"/>
        </w:rPr>
        <w:t>t.j</w:t>
      </w:r>
      <w:proofErr w:type="spellEnd"/>
      <w:r w:rsidRPr="00A26DD4">
        <w:rPr>
          <w:rFonts w:ascii="Arial" w:hAnsi="Arial" w:cs="Arial"/>
          <w:sz w:val="22"/>
          <w:szCs w:val="22"/>
        </w:rPr>
        <w:t>.</w:t>
      </w:r>
      <w:r w:rsidR="00C2752C">
        <w:rPr>
          <w:rFonts w:ascii="Arial" w:hAnsi="Arial" w:cs="Arial"/>
          <w:sz w:val="22"/>
          <w:szCs w:val="22"/>
        </w:rPr>
        <w:t xml:space="preserve"> </w:t>
      </w:r>
      <w:r w:rsidRPr="00A26DD4">
        <w:rPr>
          <w:rFonts w:ascii="Arial" w:hAnsi="Arial" w:cs="Arial"/>
          <w:sz w:val="22"/>
          <w:szCs w:val="22"/>
        </w:rPr>
        <w:t>Dz.</w:t>
      </w:r>
      <w:r w:rsidR="00C2752C">
        <w:rPr>
          <w:rFonts w:ascii="Arial" w:hAnsi="Arial" w:cs="Arial"/>
          <w:sz w:val="22"/>
          <w:szCs w:val="22"/>
        </w:rPr>
        <w:t xml:space="preserve"> </w:t>
      </w:r>
      <w:r w:rsidRPr="00A26DD4">
        <w:rPr>
          <w:rFonts w:ascii="Arial" w:hAnsi="Arial" w:cs="Arial"/>
          <w:sz w:val="22"/>
          <w:szCs w:val="22"/>
        </w:rPr>
        <w:t>U. z 2023 r. poz. 1478 )</w:t>
      </w:r>
      <w:r w:rsidR="00C2752C">
        <w:rPr>
          <w:rFonts w:ascii="Arial" w:hAnsi="Arial" w:cs="Arial"/>
          <w:sz w:val="22"/>
          <w:szCs w:val="22"/>
        </w:rPr>
        <w:t>.</w:t>
      </w:r>
    </w:p>
    <w:p w14:paraId="0E91D46F" w14:textId="77777777" w:rsidR="004F3DCB" w:rsidRDefault="004F3DCB" w:rsidP="004F3DCB">
      <w:pPr>
        <w:pStyle w:val="Akapitzlist"/>
        <w:tabs>
          <w:tab w:val="left" w:pos="294"/>
          <w:tab w:val="num" w:pos="1440"/>
        </w:tabs>
        <w:ind w:left="1020"/>
        <w:jc w:val="both"/>
        <w:rPr>
          <w:rFonts w:ascii="Arial" w:hAnsi="Arial" w:cs="Arial"/>
          <w:sz w:val="22"/>
          <w:szCs w:val="22"/>
        </w:rPr>
      </w:pPr>
    </w:p>
    <w:p w14:paraId="0B8F6831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 Ustalenia dotyczące ochrony środowiska, przyrody i krajobrazu:</w:t>
      </w:r>
    </w:p>
    <w:p w14:paraId="179CC651" w14:textId="77777777" w:rsidR="004F3DCB" w:rsidRPr="009B4390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470D2D6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23769F">
        <w:rPr>
          <w:rFonts w:ascii="Arial" w:hAnsi="Arial" w:cs="Arial"/>
          <w:bCs/>
        </w:rPr>
        <w:t xml:space="preserve">   Planowane przedsięwzięcie, z uwagi na długość powyżej 1 km</w:t>
      </w:r>
      <w:r>
        <w:rPr>
          <w:rFonts w:ascii="Arial" w:hAnsi="Arial" w:cs="Arial"/>
          <w:bCs/>
        </w:rPr>
        <w:t xml:space="preserve"> kwalifikuje się do p</w:t>
      </w:r>
      <w:r w:rsidR="00C2752C">
        <w:rPr>
          <w:rFonts w:ascii="Arial" w:hAnsi="Arial" w:cs="Arial"/>
          <w:bCs/>
        </w:rPr>
        <w:t>rzedsięwzięć mogących znacząco</w:t>
      </w:r>
      <w:r>
        <w:rPr>
          <w:rFonts w:ascii="Arial" w:hAnsi="Arial" w:cs="Arial"/>
          <w:bCs/>
        </w:rPr>
        <w:t xml:space="preserve"> oddziaływać na środowisko zgodnie z rozporządzeniem Rady Ministrów z dnia 10 września 2019 r. w sprawie przedsięwzięć mogących znacząco oddziaływać na środowisko (Dz.</w:t>
      </w:r>
      <w:r w:rsidR="00C275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U.</w:t>
      </w:r>
      <w:r w:rsidR="00C275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 2019 r.</w:t>
      </w:r>
      <w:r w:rsidR="00C2752C">
        <w:rPr>
          <w:rFonts w:ascii="Arial" w:hAnsi="Arial" w:cs="Arial"/>
          <w:bCs/>
        </w:rPr>
        <w:t xml:space="preserve"> poz. 1839).</w:t>
      </w:r>
      <w:r>
        <w:rPr>
          <w:rFonts w:ascii="Arial" w:hAnsi="Arial" w:cs="Arial"/>
          <w:bCs/>
        </w:rPr>
        <w:t xml:space="preserve"> W związku z powyższym, zgodnie </w:t>
      </w:r>
      <w:r w:rsidR="00C275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 art. 71 ust.</w:t>
      </w:r>
      <w:r w:rsidR="00B3607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2 ustawy z dnia 3 października 2008 r. o udostępnianiu informacji o środowisku </w:t>
      </w:r>
      <w:r w:rsidR="00220C9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 jego ochronie, udziale społeczeństwa w ochronie środowiska oraz o ocenach oddziaływ</w:t>
      </w:r>
      <w:r w:rsidR="009B468A">
        <w:rPr>
          <w:rFonts w:ascii="Arial" w:hAnsi="Arial" w:cs="Arial"/>
          <w:bCs/>
        </w:rPr>
        <w:t>ania na środowisko (Dz.</w:t>
      </w:r>
      <w:r w:rsidR="00220C93">
        <w:rPr>
          <w:rFonts w:ascii="Arial" w:hAnsi="Arial" w:cs="Arial"/>
          <w:bCs/>
        </w:rPr>
        <w:t xml:space="preserve"> </w:t>
      </w:r>
      <w:r w:rsidR="009B468A">
        <w:rPr>
          <w:rFonts w:ascii="Arial" w:hAnsi="Arial" w:cs="Arial"/>
          <w:bCs/>
        </w:rPr>
        <w:t>U. z 2023 r. poz. 1094</w:t>
      </w:r>
      <w:r>
        <w:rPr>
          <w:rFonts w:ascii="Arial" w:hAnsi="Arial" w:cs="Arial"/>
          <w:bCs/>
        </w:rPr>
        <w:t xml:space="preserve"> z </w:t>
      </w:r>
      <w:proofErr w:type="spellStart"/>
      <w:r>
        <w:rPr>
          <w:rFonts w:ascii="Arial" w:hAnsi="Arial" w:cs="Arial"/>
          <w:bCs/>
        </w:rPr>
        <w:t>późn</w:t>
      </w:r>
      <w:proofErr w:type="spellEnd"/>
      <w:r>
        <w:rPr>
          <w:rFonts w:ascii="Arial" w:hAnsi="Arial" w:cs="Arial"/>
          <w:bCs/>
        </w:rPr>
        <w:t>.</w:t>
      </w:r>
      <w:r w:rsidR="00220C9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zm.) projektowane przedsię</w:t>
      </w:r>
      <w:r w:rsidR="0023769F">
        <w:rPr>
          <w:rFonts w:ascii="Arial" w:hAnsi="Arial" w:cs="Arial"/>
          <w:bCs/>
        </w:rPr>
        <w:t>wzięcie na tym etapie wymagało</w:t>
      </w:r>
      <w:r>
        <w:rPr>
          <w:rFonts w:ascii="Arial" w:hAnsi="Arial" w:cs="Arial"/>
          <w:bCs/>
        </w:rPr>
        <w:t xml:space="preserve"> uzyskania decyzji o środowiskowych uwarunkowaniach. </w:t>
      </w:r>
      <w:r w:rsidR="0023769F">
        <w:rPr>
          <w:rFonts w:ascii="Arial" w:hAnsi="Arial" w:cs="Arial"/>
          <w:bCs/>
        </w:rPr>
        <w:t xml:space="preserve">Wnioskodawca do </w:t>
      </w:r>
      <w:r w:rsidR="0023769F">
        <w:rPr>
          <w:rFonts w:ascii="Arial" w:hAnsi="Arial" w:cs="Arial"/>
          <w:bCs/>
        </w:rPr>
        <w:lastRenderedPageBreak/>
        <w:t>wniosku załączył wydaną pr</w:t>
      </w:r>
      <w:r w:rsidR="00930A00">
        <w:rPr>
          <w:rFonts w:ascii="Arial" w:hAnsi="Arial" w:cs="Arial"/>
          <w:bCs/>
        </w:rPr>
        <w:t>zez Wójta Gminy Dobroń w dniu 23</w:t>
      </w:r>
      <w:r w:rsidR="0023769F">
        <w:rPr>
          <w:rFonts w:ascii="Arial" w:hAnsi="Arial" w:cs="Arial"/>
          <w:bCs/>
        </w:rPr>
        <w:t xml:space="preserve"> sierpn</w:t>
      </w:r>
      <w:r w:rsidR="00930A00">
        <w:rPr>
          <w:rFonts w:ascii="Arial" w:hAnsi="Arial" w:cs="Arial"/>
          <w:bCs/>
        </w:rPr>
        <w:t>ia 2023 r. decyzję znak: OŚ.6220.2.2023 o środowiskowych uwarunkowaniach, w której stwierdza się</w:t>
      </w:r>
      <w:r w:rsidR="0023769F">
        <w:rPr>
          <w:rFonts w:ascii="Arial" w:hAnsi="Arial" w:cs="Arial"/>
          <w:bCs/>
        </w:rPr>
        <w:t xml:space="preserve">, że </w:t>
      </w:r>
    </w:p>
    <w:p w14:paraId="27554B89" w14:textId="77777777" w:rsidR="00930A00" w:rsidRPr="00930A00" w:rsidRDefault="00930A00" w:rsidP="00930A00">
      <w:pPr>
        <w:pStyle w:val="Akapitzlist"/>
        <w:numPr>
          <w:ilvl w:val="0"/>
          <w:numId w:val="13"/>
        </w:numPr>
        <w:tabs>
          <w:tab w:val="left" w:pos="294"/>
        </w:tabs>
        <w:jc w:val="both"/>
        <w:rPr>
          <w:rFonts w:ascii="Arial" w:hAnsi="Arial" w:cs="Arial"/>
          <w:bCs/>
          <w:sz w:val="22"/>
          <w:szCs w:val="22"/>
        </w:rPr>
      </w:pPr>
      <w:r w:rsidRPr="00930A00">
        <w:rPr>
          <w:rFonts w:ascii="Arial" w:hAnsi="Arial" w:cs="Arial"/>
          <w:bCs/>
          <w:sz w:val="22"/>
          <w:szCs w:val="22"/>
        </w:rPr>
        <w:t>dla przedsięwzięcia brak jest potrzeby przeprowadzenia oceny oddziaływania na środowisko,</w:t>
      </w:r>
    </w:p>
    <w:p w14:paraId="0E3FA0E9" w14:textId="77777777" w:rsidR="00930A00" w:rsidRDefault="00930A00" w:rsidP="00930A00">
      <w:pPr>
        <w:pStyle w:val="Akapitzlist"/>
        <w:numPr>
          <w:ilvl w:val="0"/>
          <w:numId w:val="13"/>
        </w:numPr>
        <w:tabs>
          <w:tab w:val="left" w:pos="294"/>
        </w:tabs>
        <w:jc w:val="both"/>
        <w:rPr>
          <w:rFonts w:ascii="Arial" w:hAnsi="Arial" w:cs="Arial"/>
          <w:bCs/>
          <w:sz w:val="22"/>
          <w:szCs w:val="22"/>
        </w:rPr>
      </w:pPr>
      <w:r w:rsidRPr="00930A00">
        <w:rPr>
          <w:rFonts w:ascii="Arial" w:hAnsi="Arial" w:cs="Arial"/>
          <w:bCs/>
          <w:sz w:val="22"/>
          <w:szCs w:val="22"/>
        </w:rPr>
        <w:t>określa się konieczność wykonania warunków i wymagań, o których mowa w art. 82 ust.</w:t>
      </w:r>
      <w:r w:rsidR="00B3607D">
        <w:rPr>
          <w:rFonts w:ascii="Arial" w:hAnsi="Arial" w:cs="Arial"/>
          <w:bCs/>
          <w:sz w:val="22"/>
          <w:szCs w:val="22"/>
        </w:rPr>
        <w:t xml:space="preserve"> </w:t>
      </w:r>
      <w:r w:rsidRPr="00930A00">
        <w:rPr>
          <w:rFonts w:ascii="Arial" w:hAnsi="Arial" w:cs="Arial"/>
          <w:bCs/>
          <w:sz w:val="22"/>
          <w:szCs w:val="22"/>
        </w:rPr>
        <w:t>1 pkt 1 lit.</w:t>
      </w:r>
      <w:r w:rsidR="005314C4">
        <w:rPr>
          <w:rFonts w:ascii="Arial" w:hAnsi="Arial" w:cs="Arial"/>
          <w:bCs/>
          <w:sz w:val="22"/>
          <w:szCs w:val="22"/>
        </w:rPr>
        <w:t xml:space="preserve"> </w:t>
      </w:r>
      <w:r w:rsidRPr="00930A00">
        <w:rPr>
          <w:rFonts w:ascii="Arial" w:hAnsi="Arial" w:cs="Arial"/>
          <w:bCs/>
          <w:sz w:val="22"/>
          <w:szCs w:val="22"/>
        </w:rPr>
        <w:t xml:space="preserve">b ustawy </w:t>
      </w:r>
      <w:proofErr w:type="spellStart"/>
      <w:r w:rsidRPr="00930A00">
        <w:rPr>
          <w:rFonts w:ascii="Arial" w:hAnsi="Arial" w:cs="Arial"/>
          <w:bCs/>
          <w:sz w:val="22"/>
          <w:szCs w:val="22"/>
        </w:rPr>
        <w:t>ooś</w:t>
      </w:r>
      <w:proofErr w:type="spellEnd"/>
      <w:r w:rsidRPr="00930A00">
        <w:rPr>
          <w:rFonts w:ascii="Arial" w:hAnsi="Arial" w:cs="Arial"/>
          <w:bCs/>
          <w:sz w:val="22"/>
          <w:szCs w:val="22"/>
        </w:rPr>
        <w:t xml:space="preserve"> oraz nakłada się obowiązek działań, o których mowa </w:t>
      </w:r>
      <w:r w:rsidR="00220C93">
        <w:rPr>
          <w:rFonts w:ascii="Arial" w:hAnsi="Arial" w:cs="Arial"/>
          <w:bCs/>
          <w:sz w:val="22"/>
          <w:szCs w:val="22"/>
        </w:rPr>
        <w:t xml:space="preserve">               </w:t>
      </w:r>
      <w:r w:rsidRPr="00930A00">
        <w:rPr>
          <w:rFonts w:ascii="Arial" w:hAnsi="Arial" w:cs="Arial"/>
          <w:bCs/>
          <w:sz w:val="22"/>
          <w:szCs w:val="22"/>
        </w:rPr>
        <w:t>w art. 82</w:t>
      </w:r>
      <w:r w:rsidR="005314C4">
        <w:rPr>
          <w:rFonts w:ascii="Arial" w:hAnsi="Arial" w:cs="Arial"/>
          <w:bCs/>
          <w:sz w:val="22"/>
          <w:szCs w:val="22"/>
        </w:rPr>
        <w:t xml:space="preserve"> </w:t>
      </w:r>
      <w:r w:rsidRPr="00930A00">
        <w:rPr>
          <w:rFonts w:ascii="Arial" w:hAnsi="Arial" w:cs="Arial"/>
          <w:bCs/>
          <w:sz w:val="22"/>
          <w:szCs w:val="22"/>
        </w:rPr>
        <w:t>ust.</w:t>
      </w:r>
      <w:r w:rsidR="005314C4">
        <w:rPr>
          <w:rFonts w:ascii="Arial" w:hAnsi="Arial" w:cs="Arial"/>
          <w:bCs/>
          <w:sz w:val="22"/>
          <w:szCs w:val="22"/>
        </w:rPr>
        <w:t xml:space="preserve"> </w:t>
      </w:r>
      <w:r w:rsidRPr="00930A00">
        <w:rPr>
          <w:rFonts w:ascii="Arial" w:hAnsi="Arial" w:cs="Arial"/>
          <w:bCs/>
          <w:sz w:val="22"/>
          <w:szCs w:val="22"/>
        </w:rPr>
        <w:t xml:space="preserve">1 pkt 2 </w:t>
      </w:r>
      <w:proofErr w:type="spellStart"/>
      <w:r w:rsidRPr="00930A00">
        <w:rPr>
          <w:rFonts w:ascii="Arial" w:hAnsi="Arial" w:cs="Arial"/>
          <w:bCs/>
          <w:sz w:val="22"/>
          <w:szCs w:val="22"/>
        </w:rPr>
        <w:t>lit.b</w:t>
      </w:r>
      <w:proofErr w:type="spellEnd"/>
      <w:r w:rsidRPr="00930A00">
        <w:rPr>
          <w:rFonts w:ascii="Arial" w:hAnsi="Arial" w:cs="Arial"/>
          <w:bCs/>
          <w:sz w:val="22"/>
          <w:szCs w:val="22"/>
        </w:rPr>
        <w:t xml:space="preserve"> ustawy </w:t>
      </w:r>
      <w:proofErr w:type="spellStart"/>
      <w:r w:rsidRPr="00930A00">
        <w:rPr>
          <w:rFonts w:ascii="Arial" w:hAnsi="Arial" w:cs="Arial"/>
          <w:bCs/>
          <w:sz w:val="22"/>
          <w:szCs w:val="22"/>
        </w:rPr>
        <w:t>ooś</w:t>
      </w:r>
      <w:proofErr w:type="spellEnd"/>
      <w:r w:rsidRPr="00930A00">
        <w:rPr>
          <w:rFonts w:ascii="Arial" w:hAnsi="Arial" w:cs="Arial"/>
          <w:bCs/>
          <w:sz w:val="22"/>
          <w:szCs w:val="22"/>
        </w:rPr>
        <w:t xml:space="preserve">, z uwzględnieniem elementów wyszczególnionych w punktach 1-15 decyzji. </w:t>
      </w:r>
    </w:p>
    <w:p w14:paraId="3A0CD1D4" w14:textId="77777777" w:rsidR="00930A00" w:rsidRPr="00930A00" w:rsidRDefault="00930A00" w:rsidP="00BA1689">
      <w:pPr>
        <w:tabs>
          <w:tab w:val="left" w:pos="294"/>
        </w:tabs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Decyzja, o środowiskowych uwarunko</w:t>
      </w:r>
      <w:r w:rsidR="009169AF">
        <w:rPr>
          <w:rFonts w:ascii="Arial" w:hAnsi="Arial" w:cs="Arial"/>
          <w:bCs/>
        </w:rPr>
        <w:t>waniach stanowi załącznik do</w:t>
      </w:r>
      <w:r>
        <w:rPr>
          <w:rFonts w:ascii="Arial" w:hAnsi="Arial" w:cs="Arial"/>
          <w:bCs/>
        </w:rPr>
        <w:t xml:space="preserve"> niniejszej decyzji </w:t>
      </w:r>
      <w:r w:rsidR="00220C93">
        <w:rPr>
          <w:rFonts w:ascii="Arial" w:hAnsi="Arial" w:cs="Arial"/>
          <w:bCs/>
        </w:rPr>
        <w:t xml:space="preserve">                    </w:t>
      </w:r>
      <w:r>
        <w:rPr>
          <w:rFonts w:ascii="Arial" w:hAnsi="Arial" w:cs="Arial"/>
          <w:bCs/>
        </w:rPr>
        <w:t xml:space="preserve">i podlega wykonaniu w całości. </w:t>
      </w:r>
    </w:p>
    <w:p w14:paraId="18DA7AEC" w14:textId="77777777" w:rsidR="004F3DCB" w:rsidRDefault="004F3DCB" w:rsidP="004F3DCB">
      <w:pPr>
        <w:tabs>
          <w:tab w:val="left" w:pos="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wyniku przeprowadzonej analizy ustala się obowiązek podporządkowania działalności inwestycyjnej wymaganiom ochrony środowiska oraz prawidłowego gospodarowania zasobami przyrody, polegający na:</w:t>
      </w:r>
    </w:p>
    <w:p w14:paraId="10AA7F76" w14:textId="77777777" w:rsidR="004F3DCB" w:rsidRDefault="004F3DCB" w:rsidP="004F3DCB">
      <w:pPr>
        <w:numPr>
          <w:ilvl w:val="0"/>
          <w:numId w:val="3"/>
        </w:numPr>
        <w:tabs>
          <w:tab w:val="left" w:pos="540"/>
        </w:tabs>
        <w:spacing w:after="0" w:line="240" w:lineRule="auto"/>
        <w:ind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>obowiązku ochrony naturalnego krajobrazu przed zmianą konfiguracji terenu oraz ochronie przed zniszczeniem istniejącego drzewostanu za wyjątkiem działań koniecznych dla realizacji inwestycji,</w:t>
      </w:r>
    </w:p>
    <w:p w14:paraId="77E88F88" w14:textId="77777777" w:rsidR="004F3DCB" w:rsidRPr="00220C93" w:rsidRDefault="004F3DCB" w:rsidP="00220C93">
      <w:pPr>
        <w:numPr>
          <w:ilvl w:val="0"/>
          <w:numId w:val="3"/>
        </w:numPr>
        <w:tabs>
          <w:tab w:val="left" w:pos="540"/>
        </w:tabs>
        <w:spacing w:after="0" w:line="240" w:lineRule="auto"/>
        <w:ind w:hanging="436"/>
        <w:jc w:val="both"/>
        <w:rPr>
          <w:rFonts w:ascii="Arial" w:hAnsi="Arial" w:cs="Arial"/>
        </w:rPr>
      </w:pPr>
      <w:r w:rsidRPr="00220C93">
        <w:rPr>
          <w:rFonts w:ascii="Arial" w:hAnsi="Arial" w:cs="Arial"/>
          <w:bCs/>
        </w:rPr>
        <w:t>o</w:t>
      </w:r>
      <w:r w:rsidRPr="00220C93">
        <w:rPr>
          <w:rFonts w:ascii="Arial" w:hAnsi="Arial" w:cs="Arial"/>
        </w:rPr>
        <w:t xml:space="preserve">dcinek przebudowywanej </w:t>
      </w:r>
      <w:r w:rsidR="00930A00" w:rsidRPr="00220C93">
        <w:rPr>
          <w:rFonts w:ascii="Arial" w:hAnsi="Arial" w:cs="Arial"/>
        </w:rPr>
        <w:t xml:space="preserve">drogi gminnej objęty decyzją </w:t>
      </w:r>
      <w:r w:rsidRPr="00220C93">
        <w:rPr>
          <w:rFonts w:ascii="Arial" w:hAnsi="Arial" w:cs="Arial"/>
        </w:rPr>
        <w:t xml:space="preserve"> jest położony w granicach obszaru objętego ochroną prawną na podstawie przepisów o ochronie przyrody</w:t>
      </w:r>
      <w:r w:rsidR="00BA1689" w:rsidRPr="00220C93">
        <w:rPr>
          <w:rFonts w:ascii="Arial" w:hAnsi="Arial" w:cs="Arial"/>
        </w:rPr>
        <w:t xml:space="preserve">; </w:t>
      </w:r>
      <w:r w:rsidR="00220C93">
        <w:rPr>
          <w:rFonts w:ascii="Arial" w:hAnsi="Arial" w:cs="Arial"/>
        </w:rPr>
        <w:t xml:space="preserve">              </w:t>
      </w:r>
      <w:r w:rsidR="00BA1689" w:rsidRPr="00220C93">
        <w:rPr>
          <w:rFonts w:ascii="Arial" w:hAnsi="Arial" w:cs="Arial"/>
        </w:rPr>
        <w:t>w całości leż</w:t>
      </w:r>
      <w:r w:rsidR="00930A00" w:rsidRPr="00220C93">
        <w:rPr>
          <w:rFonts w:ascii="Arial" w:hAnsi="Arial" w:cs="Arial"/>
        </w:rPr>
        <w:t xml:space="preserve">y w granicach </w:t>
      </w:r>
      <w:r w:rsidR="009169AF" w:rsidRPr="00220C93">
        <w:rPr>
          <w:rFonts w:ascii="Arial" w:hAnsi="Arial" w:cs="Arial"/>
        </w:rPr>
        <w:t xml:space="preserve">Obszaru Chronionego Krajobrazu Środkowej Grabi, </w:t>
      </w:r>
      <w:r w:rsidR="00BA1689" w:rsidRPr="00220C93">
        <w:rPr>
          <w:rFonts w:ascii="Arial" w:hAnsi="Arial" w:cs="Arial"/>
        </w:rPr>
        <w:t>Zespołu Przyrodniczo-Krajobrazowego „Dolina</w:t>
      </w:r>
      <w:r w:rsidR="00930A00" w:rsidRPr="00220C93">
        <w:rPr>
          <w:rFonts w:ascii="Arial" w:hAnsi="Arial" w:cs="Arial"/>
        </w:rPr>
        <w:t xml:space="preserve"> Grabi</w:t>
      </w:r>
      <w:r w:rsidR="00BA1689" w:rsidRPr="00220C93">
        <w:rPr>
          <w:rFonts w:ascii="Arial" w:hAnsi="Arial" w:cs="Arial"/>
        </w:rPr>
        <w:t>” oraz w części bezpośrednio sąsiadującej z rzeką Grabią – w granicac</w:t>
      </w:r>
      <w:r w:rsidR="009169AF" w:rsidRPr="00220C93">
        <w:rPr>
          <w:rFonts w:ascii="Arial" w:hAnsi="Arial" w:cs="Arial"/>
        </w:rPr>
        <w:t>h obszaru</w:t>
      </w:r>
      <w:r w:rsidR="00BA1689" w:rsidRPr="00220C93">
        <w:rPr>
          <w:rFonts w:ascii="Arial" w:hAnsi="Arial" w:cs="Arial"/>
        </w:rPr>
        <w:t xml:space="preserve"> </w:t>
      </w:r>
      <w:r w:rsidR="009169AF" w:rsidRPr="00220C93">
        <w:rPr>
          <w:rFonts w:ascii="Arial" w:hAnsi="Arial" w:cs="Arial"/>
        </w:rPr>
        <w:t>specjalnej ochrony siedlisk PLH 100021”Grabia”.</w:t>
      </w:r>
      <w:r w:rsidR="00BA1689" w:rsidRPr="00220C93">
        <w:rPr>
          <w:rFonts w:ascii="Arial" w:hAnsi="Arial" w:cs="Arial"/>
        </w:rPr>
        <w:t xml:space="preserve"> Inwestycja dotyczy jednak przebudowy istniejącej drogi publicznej, bardzo ważnej dla mieszkańców miejscowości Barycz, dla których je</w:t>
      </w:r>
      <w:r w:rsidR="005314C4">
        <w:rPr>
          <w:rFonts w:ascii="Arial" w:hAnsi="Arial" w:cs="Arial"/>
        </w:rPr>
        <w:t>st to najkrótsza droga do usług</w:t>
      </w:r>
      <w:r w:rsidR="00BA1689" w:rsidRPr="00220C93">
        <w:rPr>
          <w:rFonts w:ascii="Arial" w:hAnsi="Arial" w:cs="Arial"/>
        </w:rPr>
        <w:t xml:space="preserve"> w dzielnicy Kolumna – części miasta Łasku.</w:t>
      </w:r>
      <w:r w:rsidRPr="00220C93">
        <w:rPr>
          <w:rFonts w:ascii="Arial" w:hAnsi="Arial" w:cs="Arial"/>
        </w:rPr>
        <w:t xml:space="preserve"> </w:t>
      </w:r>
      <w:r w:rsidR="00BA1689" w:rsidRPr="00220C93">
        <w:rPr>
          <w:rFonts w:ascii="Arial" w:hAnsi="Arial" w:cs="Arial"/>
        </w:rPr>
        <w:t xml:space="preserve">Działania związane </w:t>
      </w:r>
      <w:r w:rsidR="00220C93">
        <w:rPr>
          <w:rFonts w:ascii="Arial" w:hAnsi="Arial" w:cs="Arial"/>
        </w:rPr>
        <w:t xml:space="preserve">               </w:t>
      </w:r>
      <w:r w:rsidR="00BA1689" w:rsidRPr="00220C93">
        <w:rPr>
          <w:rFonts w:ascii="Arial" w:hAnsi="Arial" w:cs="Arial"/>
        </w:rPr>
        <w:t xml:space="preserve">z ochroną najcenniejszych elementów przyrodniczych są wyszczególnione w decyzji o środowiskowych uwarunkowaniach, stanowiących załącznik do niniejszej decyzji </w:t>
      </w:r>
      <w:r w:rsidR="00220C93">
        <w:rPr>
          <w:rFonts w:ascii="Arial" w:hAnsi="Arial" w:cs="Arial"/>
        </w:rPr>
        <w:t xml:space="preserve">             </w:t>
      </w:r>
      <w:r w:rsidR="00BA1689" w:rsidRPr="00220C93">
        <w:rPr>
          <w:rFonts w:ascii="Arial" w:hAnsi="Arial" w:cs="Arial"/>
        </w:rPr>
        <w:t xml:space="preserve">o ustaleniu lokalizacji inwestycji celu publicznego. </w:t>
      </w:r>
    </w:p>
    <w:p w14:paraId="2FD7410E" w14:textId="77777777" w:rsidR="004F3DCB" w:rsidRDefault="004F3DCB" w:rsidP="004F3DCB">
      <w:pPr>
        <w:tabs>
          <w:tab w:val="left" w:pos="540"/>
        </w:tabs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ponadto:</w:t>
      </w:r>
    </w:p>
    <w:p w14:paraId="6FE7783F" w14:textId="77777777" w:rsidR="00A26DD4" w:rsidRDefault="004F3DCB" w:rsidP="004F3DCB">
      <w:pPr>
        <w:numPr>
          <w:ilvl w:val="0"/>
          <w:numId w:val="4"/>
        </w:numPr>
        <w:tabs>
          <w:tab w:val="left" w:pos="54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6 ust.</w:t>
      </w:r>
      <w:r w:rsidR="00220C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ustawy z dnia 3 lutego 1995 r. o ochronie gruntów rol</w:t>
      </w:r>
      <w:r w:rsidR="00E06EA5">
        <w:rPr>
          <w:rFonts w:ascii="Arial" w:hAnsi="Arial" w:cs="Arial"/>
        </w:rPr>
        <w:t xml:space="preserve">nych </w:t>
      </w:r>
      <w:r w:rsidR="00220C93">
        <w:rPr>
          <w:rFonts w:ascii="Arial" w:hAnsi="Arial" w:cs="Arial"/>
        </w:rPr>
        <w:t xml:space="preserve">                    </w:t>
      </w:r>
      <w:r w:rsidR="00E06EA5">
        <w:rPr>
          <w:rFonts w:ascii="Arial" w:hAnsi="Arial" w:cs="Arial"/>
        </w:rPr>
        <w:t>i leśnych (</w:t>
      </w:r>
      <w:proofErr w:type="spellStart"/>
      <w:r w:rsidR="00E06EA5">
        <w:rPr>
          <w:rFonts w:ascii="Arial" w:hAnsi="Arial" w:cs="Arial"/>
        </w:rPr>
        <w:t>t.j</w:t>
      </w:r>
      <w:proofErr w:type="spellEnd"/>
      <w:r w:rsidR="00E06EA5">
        <w:rPr>
          <w:rFonts w:ascii="Arial" w:hAnsi="Arial" w:cs="Arial"/>
        </w:rPr>
        <w:t>. Dz.</w:t>
      </w:r>
      <w:r w:rsidR="00220C93">
        <w:rPr>
          <w:rFonts w:ascii="Arial" w:hAnsi="Arial" w:cs="Arial"/>
        </w:rPr>
        <w:t xml:space="preserve"> </w:t>
      </w:r>
      <w:r w:rsidR="00E06EA5">
        <w:rPr>
          <w:rFonts w:ascii="Arial" w:hAnsi="Arial" w:cs="Arial"/>
        </w:rPr>
        <w:t>U.</w:t>
      </w:r>
      <w:r w:rsidR="00220C93">
        <w:rPr>
          <w:rFonts w:ascii="Arial" w:hAnsi="Arial" w:cs="Arial"/>
        </w:rPr>
        <w:t xml:space="preserve"> </w:t>
      </w:r>
      <w:r w:rsidR="00E06EA5">
        <w:rPr>
          <w:rFonts w:ascii="Arial" w:hAnsi="Arial" w:cs="Arial"/>
        </w:rPr>
        <w:t>z 2022 r. poz. 2409 ze zm.</w:t>
      </w:r>
      <w:r>
        <w:rPr>
          <w:rFonts w:ascii="Arial" w:hAnsi="Arial" w:cs="Arial"/>
        </w:rPr>
        <w:t>) – teren inwestycji nie wymaga zgody na przeznaczenie na cele nierolnicze</w:t>
      </w:r>
      <w:r w:rsidR="00E06EA5">
        <w:rPr>
          <w:rFonts w:ascii="Arial" w:hAnsi="Arial" w:cs="Arial"/>
        </w:rPr>
        <w:t xml:space="preserve"> i nieleśne</w:t>
      </w:r>
      <w:r>
        <w:rPr>
          <w:rFonts w:ascii="Arial" w:hAnsi="Arial" w:cs="Arial"/>
        </w:rPr>
        <w:t xml:space="preserve">, bowiem w </w:t>
      </w:r>
      <w:r w:rsidR="00E06EA5">
        <w:rPr>
          <w:rFonts w:ascii="Arial" w:hAnsi="Arial" w:cs="Arial"/>
        </w:rPr>
        <w:t>obrębie Barycz</w:t>
      </w:r>
      <w:r>
        <w:rPr>
          <w:rFonts w:ascii="Arial" w:hAnsi="Arial" w:cs="Arial"/>
        </w:rPr>
        <w:t xml:space="preserve"> działki stanowiące przedmiot decyzji są terenami komunikacj</w:t>
      </w:r>
      <w:r w:rsidR="00621F49">
        <w:rPr>
          <w:rFonts w:ascii="Arial" w:hAnsi="Arial" w:cs="Arial"/>
        </w:rPr>
        <w:t xml:space="preserve">i publicznej i miejscami związanymi z wymianą istniejących przepustów wkracza na grunty rolne klas bonitacyjnych nie objętych ochroną prawną. </w:t>
      </w:r>
    </w:p>
    <w:p w14:paraId="07E882D0" w14:textId="3C82D41D" w:rsidR="006C634D" w:rsidRPr="006C634D" w:rsidRDefault="00D24C80" w:rsidP="006C634D">
      <w:pPr>
        <w:numPr>
          <w:ilvl w:val="0"/>
          <w:numId w:val="4"/>
        </w:numPr>
        <w:tabs>
          <w:tab w:val="left" w:pos="540"/>
          <w:tab w:val="num" w:pos="720"/>
        </w:tabs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C634D" w:rsidRPr="006C634D">
        <w:rPr>
          <w:rFonts w:ascii="Arial" w:hAnsi="Arial" w:cs="Arial"/>
        </w:rPr>
        <w:t xml:space="preserve">Inwestycja objęta decyzją  jest położona na odcinku doliny rzeki Grabi (ok. 500-510 </w:t>
      </w:r>
      <w:proofErr w:type="spellStart"/>
      <w:r w:rsidR="006C634D" w:rsidRPr="006C634D">
        <w:rPr>
          <w:rFonts w:ascii="Arial" w:hAnsi="Arial" w:cs="Arial"/>
        </w:rPr>
        <w:t>mb</w:t>
      </w:r>
      <w:proofErr w:type="spellEnd"/>
      <w:r w:rsidR="006C634D" w:rsidRPr="006C634D">
        <w:rPr>
          <w:rFonts w:ascii="Arial" w:hAnsi="Arial" w:cs="Arial"/>
        </w:rPr>
        <w:t xml:space="preserve">) częściowo w granicach obszaru szczególnego zagrożenia powodziowego, na którym prawdopodobieństwo wystąpienia powodzi jest wysokie i wynosi 10 %, częściowo w granicach obszaru, na którym prawdopodobieństwo wystąpienia powodzi jest średnie i wynosi 1 % oraz częściowo na obszarze, na którym prawdopodobieństwo wystąpienia powodzi jest niskie i wynosi 0,2 %. Teren planowanej inwestycji jest położony poza obszarem narażonym na zalanie </w:t>
      </w:r>
      <w:r w:rsidR="009F476F">
        <w:rPr>
          <w:rFonts w:ascii="Arial" w:hAnsi="Arial" w:cs="Arial"/>
        </w:rPr>
        <w:t xml:space="preserve">                        </w:t>
      </w:r>
      <w:r w:rsidR="006C634D" w:rsidRPr="006C634D">
        <w:rPr>
          <w:rFonts w:ascii="Arial" w:hAnsi="Arial" w:cs="Arial"/>
        </w:rPr>
        <w:t>w przypadku zniszczenia lub uszkodzenia wału przeciwpowodziowego.</w:t>
      </w:r>
      <w:r w:rsidR="009F476F">
        <w:rPr>
          <w:rFonts w:ascii="Arial" w:hAnsi="Arial" w:cs="Arial"/>
        </w:rPr>
        <w:t xml:space="preserve"> </w:t>
      </w:r>
      <w:r w:rsidR="006C634D" w:rsidRPr="006C634D">
        <w:rPr>
          <w:rFonts w:ascii="Arial" w:hAnsi="Arial" w:cs="Arial"/>
        </w:rPr>
        <w:t xml:space="preserve">Z analizy punktów wysokościowych na odcinku przebiegu przez dolinny obszar wynika, że nawierzchnia drogi leży od ok. 0,5 - 0,7 m wyżej aniżeli otaczający ją teren. Krawędź doliny zaznacza się skarpą na odległości ok. 550 </w:t>
      </w:r>
      <w:proofErr w:type="spellStart"/>
      <w:r w:rsidR="006C634D" w:rsidRPr="006C634D">
        <w:rPr>
          <w:rFonts w:ascii="Arial" w:hAnsi="Arial" w:cs="Arial"/>
        </w:rPr>
        <w:t>mb</w:t>
      </w:r>
      <w:proofErr w:type="spellEnd"/>
      <w:r w:rsidR="006C634D" w:rsidRPr="006C634D">
        <w:rPr>
          <w:rFonts w:ascii="Arial" w:hAnsi="Arial" w:cs="Arial"/>
        </w:rPr>
        <w:t xml:space="preserve"> od koryta rzeki Grabi na północ. Na odcinku północnym, gdzie droga przecina obniżenie dolinne związane z rzeką </w:t>
      </w:r>
      <w:proofErr w:type="spellStart"/>
      <w:r w:rsidR="006C634D" w:rsidRPr="006C634D">
        <w:rPr>
          <w:rFonts w:ascii="Arial" w:hAnsi="Arial" w:cs="Arial"/>
        </w:rPr>
        <w:t>Pałusznicą</w:t>
      </w:r>
      <w:proofErr w:type="spellEnd"/>
      <w:r w:rsidR="006C634D" w:rsidRPr="006C634D">
        <w:rPr>
          <w:rFonts w:ascii="Arial" w:hAnsi="Arial" w:cs="Arial"/>
        </w:rPr>
        <w:t xml:space="preserve"> – dopływem Grabi, nie występują obszary szczególnego zagrożenia powodziowego. Na podstawie analizy opracowań </w:t>
      </w:r>
      <w:proofErr w:type="spellStart"/>
      <w:r w:rsidR="006C634D" w:rsidRPr="006C634D">
        <w:rPr>
          <w:rFonts w:ascii="Arial" w:hAnsi="Arial" w:cs="Arial"/>
        </w:rPr>
        <w:t>ekofizjograficznych</w:t>
      </w:r>
      <w:proofErr w:type="spellEnd"/>
      <w:r w:rsidR="006C634D" w:rsidRPr="006C634D">
        <w:rPr>
          <w:rFonts w:ascii="Arial" w:hAnsi="Arial" w:cs="Arial"/>
        </w:rPr>
        <w:t xml:space="preserve"> do różnych dokumentów planistycznych wynika, że teren przebiegu drogi nr 103346E objęty decyzją nie jest narażony na naturalne procesy geologiczne,</w:t>
      </w:r>
    </w:p>
    <w:p w14:paraId="0BCED1A9" w14:textId="77777777" w:rsidR="004F3DCB" w:rsidRPr="00F9754A" w:rsidRDefault="004F3DCB" w:rsidP="004F3DCB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teren planowanej i</w:t>
      </w:r>
      <w:r w:rsidR="00F9754A">
        <w:rPr>
          <w:rFonts w:ascii="Arial" w:hAnsi="Arial" w:cs="Arial"/>
        </w:rPr>
        <w:t xml:space="preserve">nwestycji nie jest zmeliorowany, </w:t>
      </w:r>
      <w:r w:rsidR="00F9754A" w:rsidRPr="00A26DD4">
        <w:rPr>
          <w:rFonts w:ascii="Arial" w:hAnsi="Arial" w:cs="Arial"/>
        </w:rPr>
        <w:t>ale przecina rowy melioracyjne</w:t>
      </w:r>
      <w:r w:rsidR="00EE1BD9" w:rsidRPr="00A26DD4">
        <w:rPr>
          <w:rFonts w:ascii="Arial" w:hAnsi="Arial" w:cs="Arial"/>
        </w:rPr>
        <w:t xml:space="preserve"> R-A, R-A2 i R-A3.</w:t>
      </w:r>
      <w:r w:rsidR="00EE1BD9" w:rsidRPr="00A26DD4">
        <w:rPr>
          <w:bCs/>
        </w:rPr>
        <w:t xml:space="preserve"> </w:t>
      </w:r>
      <w:r w:rsidR="00EE1BD9" w:rsidRPr="00A26DD4">
        <w:rPr>
          <w:rFonts w:ascii="Arial" w:hAnsi="Arial" w:cs="Arial"/>
          <w:bCs/>
        </w:rPr>
        <w:t xml:space="preserve">wymagające zachowania z obowiązkiem utrzymania drożności </w:t>
      </w:r>
      <w:r w:rsidR="00EE1BD9" w:rsidRPr="00A26DD4">
        <w:rPr>
          <w:rFonts w:ascii="Arial" w:hAnsi="Arial" w:cs="Arial"/>
          <w:szCs w:val="20"/>
        </w:rPr>
        <w:t xml:space="preserve">tak, aby nie nastąpiła zmiana stosunków wodnych na terenie inwestycji i w jego sąsiedztwie. </w:t>
      </w:r>
      <w:r w:rsidR="00EE1BD9" w:rsidRPr="00A26DD4">
        <w:rPr>
          <w:rFonts w:ascii="Arial" w:hAnsi="Arial" w:cs="Arial"/>
          <w:bCs/>
        </w:rPr>
        <w:t xml:space="preserve"> </w:t>
      </w:r>
      <w:r w:rsidR="00EE1BD9" w:rsidRPr="00A26DD4">
        <w:rPr>
          <w:rFonts w:ascii="Arial" w:hAnsi="Arial" w:cs="Arial"/>
          <w:bCs/>
        </w:rPr>
        <w:lastRenderedPageBreak/>
        <w:t>Ewentualne kolizje w zakresie przeprowadzania urządzeń infrastruktury technicznej wymagają uwzględnienia obowiązków określonych w przepisach odrębnych.</w:t>
      </w:r>
    </w:p>
    <w:p w14:paraId="184DF2E6" w14:textId="77777777" w:rsidR="004F3DCB" w:rsidRPr="006C634D" w:rsidRDefault="004F3DCB" w:rsidP="004F3DCB">
      <w:pPr>
        <w:tabs>
          <w:tab w:val="left" w:pos="294"/>
        </w:tabs>
        <w:spacing w:after="0" w:line="24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016C255E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 Warunki i wymagania w zakresie ochrony dziedzictwa kulturowego i zabytków oraz dóbr kultury współczesnej:</w:t>
      </w:r>
    </w:p>
    <w:p w14:paraId="2CE24963" w14:textId="77777777" w:rsidR="00A77C58" w:rsidRDefault="00A77C58" w:rsidP="00A77C58">
      <w:pPr>
        <w:pStyle w:val="Tekstpodstawowy3"/>
        <w:numPr>
          <w:ilvl w:val="0"/>
          <w:numId w:val="5"/>
        </w:numPr>
        <w:tabs>
          <w:tab w:val="left" w:pos="1276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teren inwestycji nie jest objęty prawną formą ochrony zabytków zgodnie z ustawą </w:t>
      </w:r>
      <w:r w:rsidR="00220C93">
        <w:rPr>
          <w:rFonts w:ascii="Arial" w:hAnsi="Arial" w:cs="Arial"/>
          <w:bCs/>
          <w:sz w:val="22"/>
          <w:szCs w:val="22"/>
        </w:rPr>
        <w:t xml:space="preserve">              </w:t>
      </w:r>
      <w:r>
        <w:rPr>
          <w:rFonts w:ascii="Arial" w:hAnsi="Arial" w:cs="Arial"/>
          <w:bCs/>
          <w:sz w:val="22"/>
          <w:szCs w:val="22"/>
        </w:rPr>
        <w:t>z dnia 23 lipca 2003</w:t>
      </w:r>
      <w:r w:rsidR="00220C9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 o ochronie zabytków i opiece nad zabytkami (</w:t>
      </w:r>
      <w:proofErr w:type="spellStart"/>
      <w:r>
        <w:rPr>
          <w:rFonts w:ascii="Arial" w:hAnsi="Arial" w:cs="Arial"/>
          <w:bCs/>
          <w:sz w:val="22"/>
          <w:szCs w:val="22"/>
        </w:rPr>
        <w:t>t.j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Dz. U. </w:t>
      </w:r>
      <w:r w:rsidR="00220C93">
        <w:rPr>
          <w:rFonts w:ascii="Arial" w:hAnsi="Arial" w:cs="Arial"/>
          <w:bCs/>
          <w:sz w:val="22"/>
          <w:szCs w:val="22"/>
        </w:rPr>
        <w:t xml:space="preserve">                  </w:t>
      </w:r>
      <w:r>
        <w:rPr>
          <w:rFonts w:ascii="Arial" w:hAnsi="Arial" w:cs="Arial"/>
          <w:bCs/>
          <w:sz w:val="22"/>
          <w:szCs w:val="22"/>
        </w:rPr>
        <w:t>z 2022</w:t>
      </w:r>
      <w:r w:rsidR="00220C9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 poz. 840 ze zm.), nie występują tu zarejestrowane stanowiska archeologiczne,</w:t>
      </w:r>
    </w:p>
    <w:p w14:paraId="00262453" w14:textId="77777777" w:rsidR="004F3DCB" w:rsidRPr="00A77C58" w:rsidRDefault="00A77C58" w:rsidP="00A77C58">
      <w:pPr>
        <w:pStyle w:val="Tekstpodstawowy3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prace ziemne należy prowadzić zgodnie z art.</w:t>
      </w:r>
      <w:r w:rsidR="00220C9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32 ust.</w:t>
      </w:r>
      <w:r w:rsidR="00220C9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1 ustawy z dnia 23 lipca 2003 r. o ochronie zabytków i opiece nad zabytkami, tj. w przypadku natrafienia podczas prowadzenia inwestycji na znaleziska archeologiczne, należy prace wstrzymać, zabezpieczyć i zgłosić do Wojewódzkiego Konserwatora Zabytków w Łodzi lub do Wójta Gminy Dobroń.  </w:t>
      </w:r>
      <w:r w:rsidR="004F3DCB" w:rsidRPr="00A77C58">
        <w:rPr>
          <w:rFonts w:ascii="Arial" w:hAnsi="Arial" w:cs="Arial"/>
        </w:rPr>
        <w:t xml:space="preserve"> </w:t>
      </w:r>
    </w:p>
    <w:p w14:paraId="524C3C76" w14:textId="77777777" w:rsidR="004F3DCB" w:rsidRPr="006C634D" w:rsidRDefault="004F3DCB" w:rsidP="004F3DCB">
      <w:pPr>
        <w:tabs>
          <w:tab w:val="left" w:pos="294"/>
        </w:tabs>
        <w:spacing w:after="0" w:line="240" w:lineRule="auto"/>
        <w:ind w:left="737"/>
        <w:jc w:val="both"/>
        <w:rPr>
          <w:rFonts w:ascii="Arial" w:hAnsi="Arial" w:cs="Arial"/>
          <w:b/>
          <w:bCs/>
          <w:sz w:val="18"/>
          <w:szCs w:val="18"/>
        </w:rPr>
      </w:pPr>
    </w:p>
    <w:p w14:paraId="51B854D2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 Warunki i wymagania w zakresie obsługi komunikacyjnej i infrastruktury technicznej:</w:t>
      </w:r>
    </w:p>
    <w:p w14:paraId="279AD395" w14:textId="77777777" w:rsidR="004F3DCB" w:rsidRDefault="004F3DCB" w:rsidP="004F3DCB">
      <w:pPr>
        <w:numPr>
          <w:ilvl w:val="0"/>
          <w:numId w:val="6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Działki gminne </w:t>
      </w:r>
      <w:r w:rsidR="00392B9E">
        <w:rPr>
          <w:rFonts w:ascii="Arial" w:hAnsi="Arial" w:cs="Arial"/>
        </w:rPr>
        <w:t>nr 174, 688 i 50 stanowią drogę gminną nr 103346E w obrębie Barycz, gminną jest także działka nr 205/1 stanowiąca drogę powszechnego użytkowania, działka nr 319/1 stanowi rzekę Grabię</w:t>
      </w:r>
      <w:r w:rsidR="00BA1689">
        <w:rPr>
          <w:rFonts w:ascii="Arial" w:hAnsi="Arial" w:cs="Arial"/>
        </w:rPr>
        <w:t xml:space="preserve">, a działka nr 56 stanowi rzekę </w:t>
      </w:r>
      <w:proofErr w:type="spellStart"/>
      <w:r w:rsidR="00BA1689">
        <w:rPr>
          <w:rFonts w:ascii="Arial" w:hAnsi="Arial" w:cs="Arial"/>
        </w:rPr>
        <w:t>Pałusznicę</w:t>
      </w:r>
      <w:proofErr w:type="spellEnd"/>
      <w:r w:rsidR="00BA1689">
        <w:rPr>
          <w:rFonts w:ascii="Arial" w:hAnsi="Arial" w:cs="Arial"/>
        </w:rPr>
        <w:t xml:space="preserve"> – obie </w:t>
      </w:r>
      <w:r w:rsidR="00392B9E">
        <w:rPr>
          <w:rFonts w:ascii="Arial" w:hAnsi="Arial" w:cs="Arial"/>
        </w:rPr>
        <w:t xml:space="preserve"> </w:t>
      </w:r>
      <w:r w:rsidR="00BA1689">
        <w:rPr>
          <w:rFonts w:ascii="Arial" w:hAnsi="Arial" w:cs="Arial"/>
        </w:rPr>
        <w:t>zarządzane</w:t>
      </w:r>
      <w:r w:rsidR="00B322B0">
        <w:rPr>
          <w:rFonts w:ascii="Arial" w:hAnsi="Arial" w:cs="Arial"/>
        </w:rPr>
        <w:t xml:space="preserve"> przez PP Wody Polskie, </w:t>
      </w:r>
      <w:r w:rsidR="00392B9E">
        <w:rPr>
          <w:rFonts w:ascii="Arial" w:hAnsi="Arial" w:cs="Arial"/>
        </w:rPr>
        <w:t xml:space="preserve">a pozostałe pozostają </w:t>
      </w:r>
      <w:r w:rsidR="00220C93">
        <w:rPr>
          <w:rFonts w:ascii="Arial" w:hAnsi="Arial" w:cs="Arial"/>
        </w:rPr>
        <w:t xml:space="preserve">                       w prywatnym władaniu,</w:t>
      </w:r>
    </w:p>
    <w:p w14:paraId="79B3C60E" w14:textId="77777777" w:rsidR="004F3DCB" w:rsidRDefault="00B322B0" w:rsidP="004F3DCB">
      <w:pPr>
        <w:numPr>
          <w:ilvl w:val="0"/>
          <w:numId w:val="6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W ciągu drogi nie występują inne sieci infrastrukturalne, których gestorami są jednostki zewnętrzne. </w:t>
      </w:r>
    </w:p>
    <w:p w14:paraId="00C1F981" w14:textId="77777777" w:rsidR="004F3DCB" w:rsidRPr="006C634D" w:rsidRDefault="004F3DCB" w:rsidP="004F3DCB">
      <w:pPr>
        <w:tabs>
          <w:tab w:val="left" w:pos="294"/>
        </w:tabs>
        <w:spacing w:after="0" w:line="240" w:lineRule="auto"/>
        <w:ind w:left="397"/>
        <w:jc w:val="both"/>
        <w:rPr>
          <w:rFonts w:ascii="Arial" w:hAnsi="Arial" w:cs="Arial"/>
          <w:sz w:val="18"/>
          <w:szCs w:val="18"/>
        </w:rPr>
      </w:pPr>
    </w:p>
    <w:p w14:paraId="2C8D8B6D" w14:textId="77777777" w:rsidR="004F3DCB" w:rsidRDefault="004F3DCB" w:rsidP="004F3DCB">
      <w:pPr>
        <w:pStyle w:val="Tekstpodstawowy3"/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 Wymagania dotyczące ochrony interesów osób trzecich:</w:t>
      </w:r>
    </w:p>
    <w:p w14:paraId="4D2AABF7" w14:textId="77777777" w:rsidR="004F3DCB" w:rsidRDefault="004F3DCB" w:rsidP="004F3DCB">
      <w:pPr>
        <w:numPr>
          <w:ilvl w:val="0"/>
          <w:numId w:val="7"/>
        </w:numPr>
        <w:tabs>
          <w:tab w:val="left" w:pos="294"/>
          <w:tab w:val="num" w:pos="67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Inwestycja nie może powodować ograniczenia użytkowania terenów sąsiednich zgodnie z ich faktycznym wykorzystaniem. Na etapie projektu budowlanego należy zapewnić wymagania ochrony interesów osób trzecich w rozumieniu art. 5 ustawy  Prawo budowlan</w:t>
      </w:r>
      <w:r w:rsidR="00B322B0">
        <w:rPr>
          <w:rFonts w:ascii="Arial" w:hAnsi="Arial" w:cs="Arial"/>
        </w:rPr>
        <w:t>e (tekst jednolity: Dz.</w:t>
      </w:r>
      <w:r w:rsidR="00220C93">
        <w:rPr>
          <w:rFonts w:ascii="Arial" w:hAnsi="Arial" w:cs="Arial"/>
        </w:rPr>
        <w:t xml:space="preserve"> </w:t>
      </w:r>
      <w:r w:rsidR="00B322B0">
        <w:rPr>
          <w:rFonts w:ascii="Arial" w:hAnsi="Arial" w:cs="Arial"/>
        </w:rPr>
        <w:t>U. z 2023 r. poz. 682</w:t>
      </w:r>
      <w:r>
        <w:rPr>
          <w:rFonts w:ascii="Arial" w:hAnsi="Arial" w:cs="Arial"/>
        </w:rPr>
        <w:t xml:space="preserve"> ze zm.).</w:t>
      </w:r>
    </w:p>
    <w:p w14:paraId="79140020" w14:textId="77777777" w:rsidR="004F3DCB" w:rsidRPr="006C634D" w:rsidRDefault="004F3DCB" w:rsidP="004F3DCB">
      <w:pPr>
        <w:tabs>
          <w:tab w:val="left" w:pos="294"/>
        </w:tabs>
        <w:spacing w:after="0" w:line="240" w:lineRule="auto"/>
        <w:ind w:left="397"/>
        <w:jc w:val="both"/>
        <w:rPr>
          <w:rFonts w:ascii="Arial" w:hAnsi="Arial" w:cs="Arial"/>
          <w:sz w:val="18"/>
          <w:szCs w:val="18"/>
        </w:rPr>
      </w:pPr>
    </w:p>
    <w:p w14:paraId="0F55C89C" w14:textId="77777777" w:rsidR="004F3DCB" w:rsidRDefault="004F3DCB" w:rsidP="004F3DCB">
      <w:pPr>
        <w:pStyle w:val="Tekstpodstawowy"/>
        <w:ind w:hanging="360"/>
        <w:rPr>
          <w:b/>
        </w:rPr>
      </w:pPr>
      <w:r>
        <w:rPr>
          <w:b/>
        </w:rPr>
        <w:t>VII. Ustalenia dotyczące granic i sposobów zagospodaro</w:t>
      </w:r>
      <w:r w:rsidR="00220C93">
        <w:rPr>
          <w:b/>
        </w:rPr>
        <w:t>wania terenów lub</w:t>
      </w:r>
      <w:r>
        <w:rPr>
          <w:b/>
        </w:rPr>
        <w:t xml:space="preserve"> obiektów podlegających ochronie, ustalonych na podstawie odrębnych przepisów, w tym terenów górniczych.</w:t>
      </w:r>
    </w:p>
    <w:p w14:paraId="664544B1" w14:textId="77777777" w:rsidR="006C634D" w:rsidRDefault="006C634D" w:rsidP="006C634D">
      <w:pPr>
        <w:pStyle w:val="Tekstpodstawowy"/>
        <w:numPr>
          <w:ilvl w:val="3"/>
          <w:numId w:val="3"/>
        </w:numPr>
        <w:tabs>
          <w:tab w:val="clear" w:pos="2880"/>
        </w:tabs>
        <w:ind w:left="567" w:hanging="141"/>
        <w:rPr>
          <w:bCs w:val="0"/>
        </w:rPr>
      </w:pPr>
      <w:r w:rsidRPr="006C634D">
        <w:rPr>
          <w:bCs w:val="0"/>
        </w:rPr>
        <w:t xml:space="preserve">Teren inwestycji nie leży w granicach terenów górniczych, w związku z czym nie podlega wymaganiom ustawy z dnia 9 czerwca 2011 r. Prawo geologiczne i górnicze (Dz.U. z 2023 r. poz. 633 ze zm.),   </w:t>
      </w:r>
    </w:p>
    <w:p w14:paraId="0A693530" w14:textId="77777777" w:rsidR="006C634D" w:rsidRPr="006C634D" w:rsidRDefault="006C634D" w:rsidP="006C634D">
      <w:pPr>
        <w:pStyle w:val="Tekstpodstawowy"/>
        <w:numPr>
          <w:ilvl w:val="3"/>
          <w:numId w:val="3"/>
        </w:numPr>
        <w:tabs>
          <w:tab w:val="clear" w:pos="2880"/>
        </w:tabs>
        <w:ind w:left="567" w:hanging="141"/>
        <w:rPr>
          <w:bCs w:val="0"/>
        </w:rPr>
      </w:pPr>
      <w:r w:rsidRPr="006C634D">
        <w:rPr>
          <w:bCs w:val="0"/>
        </w:rPr>
        <w:t>Teren inwestycji znajduje się:</w:t>
      </w:r>
    </w:p>
    <w:p w14:paraId="012A21B9" w14:textId="77777777" w:rsidR="006C634D" w:rsidRPr="006C634D" w:rsidRDefault="006C634D" w:rsidP="006C634D">
      <w:pPr>
        <w:pStyle w:val="Tekstpodstawowy"/>
        <w:numPr>
          <w:ilvl w:val="0"/>
          <w:numId w:val="16"/>
        </w:numPr>
        <w:rPr>
          <w:bCs w:val="0"/>
        </w:rPr>
      </w:pPr>
      <w:r w:rsidRPr="006C634D">
        <w:rPr>
          <w:bCs w:val="0"/>
        </w:rPr>
        <w:t xml:space="preserve">częściowo na obszarze szczególnego zagrożenia powodzią w rozumieniu art. 16 pkt 34 </w:t>
      </w:r>
      <w:proofErr w:type="spellStart"/>
      <w:r w:rsidRPr="006C634D">
        <w:rPr>
          <w:bCs w:val="0"/>
        </w:rPr>
        <w:t>lit.a</w:t>
      </w:r>
      <w:proofErr w:type="spellEnd"/>
      <w:r w:rsidRPr="006C634D">
        <w:rPr>
          <w:bCs w:val="0"/>
        </w:rPr>
        <w:t xml:space="preserve">) ustawy Prawo wodne tj. na obszarze, na którym prawdopodobieństwo wystąpienia powodzi jest średnie i wynosi 1 %, rzędna wody 1 % wynosi około 171,95-172,12 m </w:t>
      </w:r>
      <w:proofErr w:type="spellStart"/>
      <w:r w:rsidRPr="006C634D">
        <w:rPr>
          <w:bCs w:val="0"/>
        </w:rPr>
        <w:t>npm</w:t>
      </w:r>
      <w:proofErr w:type="spellEnd"/>
      <w:r w:rsidRPr="006C634D">
        <w:rPr>
          <w:bCs w:val="0"/>
        </w:rPr>
        <w:t xml:space="preserve"> (PL-KRON86-NH,</w:t>
      </w:r>
    </w:p>
    <w:p w14:paraId="485C5AEC" w14:textId="77777777" w:rsidR="006C634D" w:rsidRPr="006C634D" w:rsidRDefault="006C634D" w:rsidP="006C634D">
      <w:pPr>
        <w:pStyle w:val="Tekstpodstawowy"/>
        <w:numPr>
          <w:ilvl w:val="0"/>
          <w:numId w:val="16"/>
        </w:numPr>
        <w:rPr>
          <w:bCs w:val="0"/>
        </w:rPr>
      </w:pPr>
      <w:r w:rsidRPr="006C634D">
        <w:rPr>
          <w:bCs w:val="0"/>
        </w:rPr>
        <w:t xml:space="preserve">nieznacznie na obszarze szczególnego zagrożenia powodzią, w rozumieniu art. 16 pkt 34 </w:t>
      </w:r>
      <w:proofErr w:type="spellStart"/>
      <w:r w:rsidRPr="006C634D">
        <w:rPr>
          <w:bCs w:val="0"/>
        </w:rPr>
        <w:t>lit.b</w:t>
      </w:r>
      <w:proofErr w:type="spellEnd"/>
      <w:r w:rsidRPr="006C634D">
        <w:rPr>
          <w:bCs w:val="0"/>
        </w:rPr>
        <w:t xml:space="preserve">) ustawy Prawo wodne tj. na obszarze, na którym prawdopodobieństwo wystąpienia powodzi jest wysokie i wynosi 10 %, rzędna wody wynosi 171,83 m </w:t>
      </w:r>
      <w:proofErr w:type="spellStart"/>
      <w:r w:rsidRPr="006C634D">
        <w:rPr>
          <w:bCs w:val="0"/>
        </w:rPr>
        <w:t>npm</w:t>
      </w:r>
      <w:proofErr w:type="spellEnd"/>
      <w:r w:rsidRPr="006C634D">
        <w:rPr>
          <w:bCs w:val="0"/>
        </w:rPr>
        <w:t>, PL-KRON86-NH,</w:t>
      </w:r>
    </w:p>
    <w:p w14:paraId="1A18E9BA" w14:textId="77777777" w:rsidR="006C634D" w:rsidRPr="006C634D" w:rsidRDefault="006C634D" w:rsidP="006C634D">
      <w:pPr>
        <w:pStyle w:val="Tekstpodstawowy"/>
        <w:numPr>
          <w:ilvl w:val="0"/>
          <w:numId w:val="16"/>
        </w:numPr>
        <w:rPr>
          <w:bCs w:val="0"/>
        </w:rPr>
      </w:pPr>
      <w:r w:rsidRPr="006C634D">
        <w:rPr>
          <w:bCs w:val="0"/>
        </w:rPr>
        <w:t>częściowo na obszarze, na którym prawdopodobieństwo wystąpienia powodzi jest niskie i wynosi 0,2 %, rzędna wody 0,2 % wynosi około 172,10-172,30 m npm.PL-KRON86-NH,</w:t>
      </w:r>
    </w:p>
    <w:p w14:paraId="48CB4948" w14:textId="77777777" w:rsidR="006C634D" w:rsidRPr="006C634D" w:rsidRDefault="006C634D" w:rsidP="006C634D">
      <w:pPr>
        <w:pStyle w:val="Tekstpodstawowy"/>
        <w:numPr>
          <w:ilvl w:val="0"/>
          <w:numId w:val="16"/>
        </w:numPr>
        <w:rPr>
          <w:bCs w:val="0"/>
        </w:rPr>
      </w:pPr>
      <w:r w:rsidRPr="006C634D">
        <w:rPr>
          <w:bCs w:val="0"/>
        </w:rPr>
        <w:t xml:space="preserve">poza obszarem narażonym na zalanie w przypadku zniszczenia lub uszkodzenia wału przeciwpowodziowego, </w:t>
      </w:r>
    </w:p>
    <w:p w14:paraId="39C71849" w14:textId="77777777" w:rsidR="006C634D" w:rsidRPr="006C634D" w:rsidRDefault="006C634D" w:rsidP="006C634D">
      <w:pPr>
        <w:pStyle w:val="Tekstpodstawowy"/>
        <w:numPr>
          <w:ilvl w:val="0"/>
          <w:numId w:val="16"/>
        </w:numPr>
        <w:rPr>
          <w:bCs w:val="0"/>
        </w:rPr>
      </w:pPr>
      <w:r w:rsidRPr="006C634D">
        <w:rPr>
          <w:bCs w:val="0"/>
        </w:rPr>
        <w:t xml:space="preserve">poza obszarem szczególnego zagrożenia powodzią, w rozumieniu art. 16 pkt 34 </w:t>
      </w:r>
      <w:proofErr w:type="spellStart"/>
      <w:r w:rsidRPr="006C634D">
        <w:rPr>
          <w:bCs w:val="0"/>
        </w:rPr>
        <w:t>lit.c</w:t>
      </w:r>
      <w:proofErr w:type="spellEnd"/>
      <w:r w:rsidRPr="006C634D">
        <w:rPr>
          <w:bCs w:val="0"/>
        </w:rPr>
        <w:t xml:space="preserve">) ustawy Prawo wodne, tj. obszarem między linią brzegu, a wałem przeciwpowodziowym lub naturalnym wysokim brzegiem, w który wbudowano wał przeciwpowodziowy, a także wyspy i przymuliska, o których mowa w art. 224, stanowiące działki ewidencyjne, </w:t>
      </w:r>
    </w:p>
    <w:p w14:paraId="25FB8D26" w14:textId="77777777" w:rsidR="006C634D" w:rsidRPr="006C634D" w:rsidRDefault="006C634D" w:rsidP="006C634D">
      <w:pPr>
        <w:pStyle w:val="Tekstpodstawowy"/>
        <w:ind w:hanging="360"/>
        <w:rPr>
          <w:bCs w:val="0"/>
        </w:rPr>
      </w:pPr>
      <w:r w:rsidRPr="006C634D">
        <w:rPr>
          <w:bCs w:val="0"/>
        </w:rPr>
        <w:t>W związku z powyższym:</w:t>
      </w:r>
    </w:p>
    <w:p w14:paraId="3E62C279" w14:textId="77777777" w:rsidR="006C634D" w:rsidRPr="006C634D" w:rsidRDefault="006C634D" w:rsidP="006C634D">
      <w:pPr>
        <w:pStyle w:val="Tekstpodstawowy"/>
        <w:numPr>
          <w:ilvl w:val="0"/>
          <w:numId w:val="18"/>
        </w:numPr>
        <w:ind w:left="567" w:hanging="283"/>
        <w:rPr>
          <w:bCs w:val="0"/>
        </w:rPr>
      </w:pPr>
      <w:r w:rsidRPr="006C634D">
        <w:rPr>
          <w:bCs w:val="0"/>
        </w:rPr>
        <w:lastRenderedPageBreak/>
        <w:t xml:space="preserve">zobowiązuje się inwestora do kontrolowania - monitorowania sytuacji hydrologicznej, </w:t>
      </w:r>
    </w:p>
    <w:p w14:paraId="6DCB635C" w14:textId="6B33C703" w:rsidR="006C634D" w:rsidRPr="006C634D" w:rsidRDefault="006C634D" w:rsidP="006C634D">
      <w:pPr>
        <w:pStyle w:val="Tekstpodstawowy"/>
        <w:numPr>
          <w:ilvl w:val="0"/>
          <w:numId w:val="18"/>
        </w:numPr>
        <w:ind w:left="567" w:hanging="283"/>
        <w:rPr>
          <w:bCs w:val="0"/>
        </w:rPr>
      </w:pPr>
      <w:r w:rsidRPr="006C634D">
        <w:rPr>
          <w:bCs w:val="0"/>
        </w:rPr>
        <w:t xml:space="preserve">w sytuacji zagrożenia powodziowego do zabezpieczenia materiałów budowlanych </w:t>
      </w:r>
      <w:r>
        <w:rPr>
          <w:bCs w:val="0"/>
        </w:rPr>
        <w:t xml:space="preserve">                   </w:t>
      </w:r>
      <w:r w:rsidRPr="006C634D">
        <w:rPr>
          <w:bCs w:val="0"/>
        </w:rPr>
        <w:t xml:space="preserve">i placu budowy oraz do usunięcia ludzi i sprzętu budowlanego z obszaru szczególnego zagrożenia powodzią. </w:t>
      </w:r>
    </w:p>
    <w:p w14:paraId="54F21610" w14:textId="77777777" w:rsidR="006C634D" w:rsidRPr="009B4390" w:rsidRDefault="006C634D" w:rsidP="004F3DCB">
      <w:pPr>
        <w:pStyle w:val="Tekstpodstawowy"/>
        <w:ind w:hanging="360"/>
        <w:rPr>
          <w:rFonts w:cs="Arial"/>
          <w:bCs w:val="0"/>
          <w:sz w:val="14"/>
          <w:szCs w:val="14"/>
        </w:rPr>
      </w:pPr>
    </w:p>
    <w:p w14:paraId="138E2D87" w14:textId="77777777" w:rsidR="004F3DCB" w:rsidRDefault="004F3DCB" w:rsidP="004F3DCB">
      <w:pPr>
        <w:pStyle w:val="Tekstpodstawowy3"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 Inne ustalenia:</w:t>
      </w:r>
    </w:p>
    <w:p w14:paraId="50755C7F" w14:textId="77777777" w:rsidR="004F3DCB" w:rsidRDefault="004F3DCB" w:rsidP="004F3DCB">
      <w:pPr>
        <w:tabs>
          <w:tab w:val="left" w:pos="29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Jeżeli decyzja o ustaleniu lokalizacji inwestycji celu publicznego wywołuje skutki, o których mowa w art. 36 ustawy o planowaniu i zagospodarowaniu </w:t>
      </w:r>
      <w:r w:rsidR="00B322B0">
        <w:rPr>
          <w:rFonts w:ascii="Arial" w:hAnsi="Arial" w:cs="Arial"/>
        </w:rPr>
        <w:t>przestrzennym (Dz.</w:t>
      </w:r>
      <w:r w:rsidR="00002CCA">
        <w:rPr>
          <w:rFonts w:ascii="Arial" w:hAnsi="Arial" w:cs="Arial"/>
        </w:rPr>
        <w:t xml:space="preserve"> </w:t>
      </w:r>
      <w:r w:rsidR="00B322B0">
        <w:rPr>
          <w:rFonts w:ascii="Arial" w:hAnsi="Arial" w:cs="Arial"/>
        </w:rPr>
        <w:t>U. z 2023 r. poz. 977</w:t>
      </w:r>
      <w:r>
        <w:rPr>
          <w:rFonts w:ascii="Arial" w:hAnsi="Arial" w:cs="Arial"/>
        </w:rPr>
        <w:t xml:space="preserve"> ze zm.), przepisy art. 36 oraz art. 37 stosuje się odpowiednio.</w:t>
      </w:r>
    </w:p>
    <w:p w14:paraId="4731A7CB" w14:textId="57D4C819" w:rsidR="00E3263F" w:rsidRPr="00E3263F" w:rsidRDefault="00E3263F" w:rsidP="00E3263F">
      <w:pPr>
        <w:tabs>
          <w:tab w:val="left" w:pos="294"/>
        </w:tabs>
        <w:spacing w:line="240" w:lineRule="auto"/>
        <w:jc w:val="both"/>
        <w:rPr>
          <w:rFonts w:ascii="Arial" w:eastAsia="Times New Roman" w:hAnsi="Arial" w:cs="Arial"/>
          <w:b/>
          <w:bCs/>
        </w:rPr>
      </w:pPr>
      <w:r w:rsidRPr="00E3263F">
        <w:rPr>
          <w:rFonts w:ascii="Arial" w:eastAsia="Times New Roman" w:hAnsi="Arial" w:cs="Arial"/>
          <w:b/>
          <w:bCs/>
        </w:rPr>
        <w:t>Integralną część decyzji stanowi załącznik graficzny sporządzony na kopii mapy zasadniczej w skali 1:</w:t>
      </w:r>
      <w:r w:rsidR="006C634D">
        <w:rPr>
          <w:rFonts w:ascii="Arial" w:eastAsia="Times New Roman" w:hAnsi="Arial" w:cs="Arial"/>
          <w:b/>
          <w:bCs/>
        </w:rPr>
        <w:t>5</w:t>
      </w:r>
      <w:r w:rsidRPr="00E3263F">
        <w:rPr>
          <w:rFonts w:ascii="Arial" w:eastAsia="Times New Roman" w:hAnsi="Arial" w:cs="Arial"/>
          <w:b/>
          <w:bCs/>
        </w:rPr>
        <w:t>00 z naniesionymi liniami rozgraniczającymi teren inwestycji linią ciągłą koloru czerwonego.</w:t>
      </w:r>
      <w:r w:rsidRPr="00E3263F">
        <w:rPr>
          <w:rFonts w:ascii="Arial" w:eastAsia="Times New Roman" w:hAnsi="Arial" w:cs="Arial"/>
          <w:b/>
          <w:bCs/>
          <w:color w:val="FF0000"/>
        </w:rPr>
        <w:t xml:space="preserve"> </w:t>
      </w:r>
    </w:p>
    <w:p w14:paraId="29F5B6B0" w14:textId="77777777" w:rsidR="004F3DCB" w:rsidRDefault="004F3DCB" w:rsidP="004F3DCB">
      <w:pPr>
        <w:pStyle w:val="Tekstpodstawowy2"/>
        <w:rPr>
          <w:rFonts w:cs="Arial"/>
          <w:bCs w:val="0"/>
          <w:sz w:val="22"/>
          <w:szCs w:val="22"/>
        </w:rPr>
      </w:pPr>
      <w:r>
        <w:rPr>
          <w:sz w:val="22"/>
          <w:szCs w:val="22"/>
        </w:rPr>
        <w:t xml:space="preserve">Decyzja niniejsza jest ważna do dnia jej wygaszenia odrębną decyzją z powodów określonych w art. 65 ust.1 ustawy z dnia 27 marca 2003 r. o planowaniu </w:t>
      </w:r>
      <w:r w:rsidR="00FD65D1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i zagospodarowaniu przestrzennym 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</w:t>
      </w:r>
      <w:r w:rsidR="00FD65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U. </w:t>
      </w:r>
      <w:r w:rsidR="00B322B0">
        <w:rPr>
          <w:sz w:val="22"/>
          <w:szCs w:val="22"/>
        </w:rPr>
        <w:t>z 2023 r. poz. 977</w:t>
      </w:r>
      <w:r>
        <w:rPr>
          <w:sz w:val="22"/>
          <w:szCs w:val="22"/>
        </w:rPr>
        <w:t xml:space="preserve"> ze zm.).</w:t>
      </w:r>
    </w:p>
    <w:p w14:paraId="526E41F9" w14:textId="77777777" w:rsidR="004F3DCB" w:rsidRPr="009B4390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AE5C499" w14:textId="77777777" w:rsidR="004F3DCB" w:rsidRDefault="004F3DCB" w:rsidP="004F3DCB">
      <w:pPr>
        <w:tabs>
          <w:tab w:val="left" w:pos="29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Decyzja niniejsza nie rodzi praw do terenu oraz nie narusza prawa własności i uprawnień osób trzecich. </w:t>
      </w:r>
    </w:p>
    <w:p w14:paraId="0BB404F1" w14:textId="77777777" w:rsidR="004F3DCB" w:rsidRDefault="004F3DCB" w:rsidP="004F3DCB">
      <w:pPr>
        <w:tabs>
          <w:tab w:val="left" w:pos="29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Wnioskodawcy, który nie uzyskał prawa do terenu, nie przysługuje roszczenie o zwrot nakładów poniesionych w związku z otrzymaną decyzją o lokalizacji inwestycji celu publicznego.</w:t>
      </w:r>
    </w:p>
    <w:p w14:paraId="142E3FA2" w14:textId="77777777" w:rsidR="004F3DCB" w:rsidRDefault="004F3DCB" w:rsidP="004F3DCB">
      <w:pPr>
        <w:pStyle w:val="Nagwek1"/>
        <w:tabs>
          <w:tab w:val="left" w:pos="294"/>
        </w:tabs>
        <w:rPr>
          <w:rFonts w:cs="Arial"/>
          <w:sz w:val="22"/>
          <w:szCs w:val="22"/>
          <w:u w:val="single"/>
        </w:rPr>
      </w:pPr>
      <w:r>
        <w:rPr>
          <w:sz w:val="22"/>
          <w:szCs w:val="22"/>
          <w:u w:val="single"/>
        </w:rPr>
        <w:t>Uzasadnienie</w:t>
      </w:r>
    </w:p>
    <w:p w14:paraId="4D4BF887" w14:textId="77777777" w:rsidR="004F3DCB" w:rsidRPr="006C634D" w:rsidRDefault="004F3DCB" w:rsidP="004F3DCB">
      <w:pPr>
        <w:tabs>
          <w:tab w:val="left" w:pos="294"/>
        </w:tabs>
        <w:spacing w:line="240" w:lineRule="auto"/>
        <w:jc w:val="center"/>
        <w:rPr>
          <w:rFonts w:ascii="Arial" w:hAnsi="Arial" w:cs="Arial"/>
          <w:b/>
          <w:bCs/>
          <w:sz w:val="10"/>
          <w:szCs w:val="10"/>
        </w:rPr>
      </w:pPr>
    </w:p>
    <w:p w14:paraId="768A223D" w14:textId="77777777" w:rsidR="004F3DCB" w:rsidRDefault="004F3DCB" w:rsidP="004F3DCB">
      <w:pPr>
        <w:tabs>
          <w:tab w:val="left" w:pos="294"/>
        </w:tabs>
        <w:spacing w:line="240" w:lineRule="auto"/>
        <w:ind w:left="60"/>
        <w:jc w:val="both"/>
        <w:rPr>
          <w:rFonts w:ascii="Arial" w:hAnsi="Arial" w:cs="Arial"/>
        </w:rPr>
      </w:pPr>
      <w:r>
        <w:rPr>
          <w:rFonts w:ascii="Arial" w:hAnsi="Arial" w:cs="Arial"/>
        </w:rPr>
        <w:t>Do Wójt</w:t>
      </w:r>
      <w:r w:rsidR="00554031">
        <w:rPr>
          <w:rFonts w:ascii="Arial" w:hAnsi="Arial" w:cs="Arial"/>
        </w:rPr>
        <w:t>a Gminy Dobroń wpłynął w dniu 28 sierpnia 2023</w:t>
      </w:r>
      <w:r>
        <w:rPr>
          <w:rFonts w:ascii="Arial" w:hAnsi="Arial" w:cs="Arial"/>
        </w:rPr>
        <w:t xml:space="preserve"> r. wniosek Pana Tomasza Tarnogrodzkiego z Gniezna, któremu Wójt Gminy Dobroń reprezentujący Gminę Dobroń powierzył pełnomocnictwo w przygotowaniu do realizacji  inwestycji pn</w:t>
      </w:r>
      <w:r w:rsidR="00FD65D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„Przebudowa odci</w:t>
      </w:r>
      <w:r w:rsidR="00554031">
        <w:rPr>
          <w:rFonts w:ascii="Arial" w:hAnsi="Arial" w:cs="Arial"/>
        </w:rPr>
        <w:t>nka</w:t>
      </w:r>
      <w:r>
        <w:rPr>
          <w:rFonts w:ascii="Arial" w:hAnsi="Arial" w:cs="Arial"/>
        </w:rPr>
        <w:t xml:space="preserve"> gminnej drogi public</w:t>
      </w:r>
      <w:r w:rsidR="00554031">
        <w:rPr>
          <w:rFonts w:ascii="Arial" w:hAnsi="Arial" w:cs="Arial"/>
        </w:rPr>
        <w:t>znej nr 103346E o długości ok.</w:t>
      </w:r>
      <w:r w:rsidR="00FD65D1">
        <w:rPr>
          <w:rFonts w:ascii="Arial" w:hAnsi="Arial" w:cs="Arial"/>
        </w:rPr>
        <w:t xml:space="preserve"> </w:t>
      </w:r>
      <w:r w:rsidR="00554031">
        <w:rPr>
          <w:rFonts w:ascii="Arial" w:hAnsi="Arial" w:cs="Arial"/>
        </w:rPr>
        <w:t xml:space="preserve">1257 </w:t>
      </w:r>
      <w:proofErr w:type="spellStart"/>
      <w:r w:rsidR="00554031">
        <w:rPr>
          <w:rFonts w:ascii="Arial" w:hAnsi="Arial" w:cs="Arial"/>
        </w:rPr>
        <w:t>mb</w:t>
      </w:r>
      <w:proofErr w:type="spellEnd"/>
      <w:r w:rsidR="00554031">
        <w:rPr>
          <w:rFonts w:ascii="Arial" w:hAnsi="Arial" w:cs="Arial"/>
        </w:rPr>
        <w:t xml:space="preserve"> po działkach nr 174, 688 i 50 w obrębie Barycz</w:t>
      </w:r>
      <w:r>
        <w:rPr>
          <w:rFonts w:ascii="Arial" w:hAnsi="Arial" w:cs="Arial"/>
        </w:rPr>
        <w:t xml:space="preserve"> </w:t>
      </w:r>
      <w:r w:rsidR="00554031">
        <w:rPr>
          <w:rFonts w:ascii="Arial" w:hAnsi="Arial" w:cs="Arial"/>
        </w:rPr>
        <w:t>z odcinkowymi poszerzeniami związanymi z w</w:t>
      </w:r>
      <w:r w:rsidR="00FD65D1">
        <w:rPr>
          <w:rFonts w:ascii="Arial" w:hAnsi="Arial" w:cs="Arial"/>
        </w:rPr>
        <w:t>ymianą istniejących przepustów d</w:t>
      </w:r>
      <w:r w:rsidR="00554031">
        <w:rPr>
          <w:rFonts w:ascii="Arial" w:hAnsi="Arial" w:cs="Arial"/>
        </w:rPr>
        <w:t>o części działek nr  173, 138,  206, 205/1, 182 i 180 w tym obrębie</w:t>
      </w:r>
      <w:r>
        <w:rPr>
          <w:rFonts w:ascii="Arial" w:hAnsi="Arial" w:cs="Arial"/>
        </w:rPr>
        <w:t>, gmina Dobroń</w:t>
      </w:r>
      <w:r w:rsidR="00351CB9">
        <w:rPr>
          <w:rFonts w:ascii="Arial" w:hAnsi="Arial" w:cs="Arial"/>
        </w:rPr>
        <w:t xml:space="preserve"> oraz przebiegiem drogi przez rzeki Grabię (działka nr 319/1) i rzekę </w:t>
      </w:r>
      <w:proofErr w:type="spellStart"/>
      <w:r w:rsidR="00351CB9">
        <w:rPr>
          <w:rFonts w:ascii="Arial" w:hAnsi="Arial" w:cs="Arial"/>
        </w:rPr>
        <w:t>Pałusznicę</w:t>
      </w:r>
      <w:proofErr w:type="spellEnd"/>
      <w:r w:rsidR="00351CB9">
        <w:rPr>
          <w:rFonts w:ascii="Arial" w:hAnsi="Arial" w:cs="Arial"/>
        </w:rPr>
        <w:t xml:space="preserve"> (działka nr 56)</w:t>
      </w:r>
      <w:r>
        <w:rPr>
          <w:rFonts w:ascii="Arial" w:hAnsi="Arial" w:cs="Arial"/>
        </w:rPr>
        <w:t>”. Do wniosku za</w:t>
      </w:r>
      <w:r w:rsidR="002E3160">
        <w:rPr>
          <w:rFonts w:ascii="Arial" w:hAnsi="Arial" w:cs="Arial"/>
        </w:rPr>
        <w:t>łą</w:t>
      </w:r>
      <w:r w:rsidR="00FD65D1">
        <w:rPr>
          <w:rFonts w:ascii="Arial" w:hAnsi="Arial" w:cs="Arial"/>
        </w:rPr>
        <w:t>czono wypisy z rejestru gruntów</w:t>
      </w:r>
      <w:r w:rsidR="002E3160">
        <w:rPr>
          <w:rFonts w:ascii="Arial" w:hAnsi="Arial" w:cs="Arial"/>
        </w:rPr>
        <w:t xml:space="preserve"> dla działek objętych decyzją z podglądu w Urzędzie Gminy Dobroń, decyzję o środowiskowych uwarunkowaniach wydaną przez Wójta Gminy Dobroń w dniu 23 sierpnia 2023 r. znak: OŚ.6220.2.2023  oraz </w:t>
      </w:r>
      <w:r>
        <w:rPr>
          <w:rFonts w:ascii="Arial" w:hAnsi="Arial" w:cs="Arial"/>
        </w:rPr>
        <w:t xml:space="preserve"> 2 egz. kopii mapy </w:t>
      </w:r>
      <w:r w:rsidR="00554031">
        <w:rPr>
          <w:rFonts w:ascii="Arial" w:hAnsi="Arial" w:cs="Arial"/>
        </w:rPr>
        <w:t>do celów projektowych zarejestrowaną przez uprawnionego geodetę Panią Iwonę Kruk</w:t>
      </w:r>
      <w:r w:rsidR="00D0101A">
        <w:rPr>
          <w:rFonts w:ascii="Arial" w:hAnsi="Arial" w:cs="Arial"/>
        </w:rPr>
        <w:t xml:space="preserve"> przez Starostę Pabianickiego pod </w:t>
      </w:r>
      <w:r w:rsidR="00FD65D1">
        <w:rPr>
          <w:rFonts w:ascii="Arial" w:hAnsi="Arial" w:cs="Arial"/>
        </w:rPr>
        <w:t xml:space="preserve">                               </w:t>
      </w:r>
      <w:r w:rsidR="005314C4">
        <w:rPr>
          <w:rFonts w:ascii="Arial" w:hAnsi="Arial" w:cs="Arial"/>
        </w:rPr>
        <w:t>nr GK.664.1.3629.2022</w:t>
      </w:r>
      <w:r w:rsidR="00554031">
        <w:rPr>
          <w:rFonts w:ascii="Arial" w:hAnsi="Arial" w:cs="Arial"/>
        </w:rPr>
        <w:t xml:space="preserve"> </w:t>
      </w:r>
      <w:r w:rsidR="00D0101A">
        <w:rPr>
          <w:rFonts w:ascii="Arial" w:hAnsi="Arial" w:cs="Arial"/>
        </w:rPr>
        <w:t>protokół nr 664.1.3629.2022-23 z dnia 07.03.2023 oraz przez Starostę Łaskiego pod tym samym numerem i protokołem</w:t>
      </w:r>
      <w:r w:rsidR="002E3160">
        <w:rPr>
          <w:rFonts w:ascii="Arial" w:hAnsi="Arial" w:cs="Arial"/>
        </w:rPr>
        <w:t>.</w:t>
      </w:r>
      <w:r w:rsidR="00D0101A">
        <w:rPr>
          <w:rFonts w:ascii="Arial" w:hAnsi="Arial" w:cs="Arial"/>
        </w:rPr>
        <w:t xml:space="preserve"> </w:t>
      </w:r>
      <w:r w:rsidR="002E3160">
        <w:rPr>
          <w:rFonts w:ascii="Arial" w:hAnsi="Arial" w:cs="Arial"/>
        </w:rPr>
        <w:t>Mapa</w:t>
      </w:r>
      <w:r>
        <w:rPr>
          <w:rFonts w:ascii="Arial" w:hAnsi="Arial" w:cs="Arial"/>
        </w:rPr>
        <w:t xml:space="preserve"> </w:t>
      </w:r>
      <w:r w:rsidR="002E3160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</w:t>
      </w:r>
      <w:r w:rsidR="00D0101A">
        <w:rPr>
          <w:rFonts w:ascii="Arial" w:hAnsi="Arial" w:cs="Arial"/>
        </w:rPr>
        <w:t>ost</w:t>
      </w:r>
      <w:r w:rsidR="002E3160">
        <w:rPr>
          <w:rFonts w:ascii="Arial" w:hAnsi="Arial" w:cs="Arial"/>
        </w:rPr>
        <w:t xml:space="preserve">aci drukowanej </w:t>
      </w:r>
      <w:r w:rsidR="00FD65D1">
        <w:rPr>
          <w:rFonts w:ascii="Arial" w:hAnsi="Arial" w:cs="Arial"/>
        </w:rPr>
        <w:t xml:space="preserve">                </w:t>
      </w:r>
      <w:r w:rsidR="002E3160">
        <w:rPr>
          <w:rFonts w:ascii="Arial" w:hAnsi="Arial" w:cs="Arial"/>
        </w:rPr>
        <w:t>z kołnierzem została pomniejszona fotomechanicznie do skal</w:t>
      </w:r>
      <w:r w:rsidR="00FD65D1">
        <w:rPr>
          <w:rFonts w:ascii="Arial" w:hAnsi="Arial" w:cs="Arial"/>
        </w:rPr>
        <w:t>i</w:t>
      </w:r>
      <w:r w:rsidR="002E3160">
        <w:rPr>
          <w:rFonts w:ascii="Arial" w:hAnsi="Arial" w:cs="Arial"/>
        </w:rPr>
        <w:t xml:space="preserve"> 1:1000 i 1:2000. </w:t>
      </w:r>
    </w:p>
    <w:p w14:paraId="2C507E24" w14:textId="77777777" w:rsidR="004F3DCB" w:rsidRDefault="004F3DCB" w:rsidP="009B4390">
      <w:pPr>
        <w:tabs>
          <w:tab w:val="left" w:pos="294"/>
        </w:tabs>
        <w:spacing w:after="0" w:line="240" w:lineRule="auto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Stwierdzono w toku postępowania administracyjnego, że:</w:t>
      </w:r>
    </w:p>
    <w:p w14:paraId="33AD8029" w14:textId="77777777" w:rsidR="009B4390" w:rsidRPr="009B4390" w:rsidRDefault="009B4390" w:rsidP="009B4390">
      <w:pPr>
        <w:tabs>
          <w:tab w:val="left" w:pos="294"/>
        </w:tabs>
        <w:spacing w:after="0" w:line="240" w:lineRule="auto"/>
        <w:ind w:left="540"/>
        <w:jc w:val="both"/>
        <w:rPr>
          <w:rFonts w:ascii="Arial" w:hAnsi="Arial" w:cs="Arial"/>
          <w:sz w:val="6"/>
          <w:szCs w:val="6"/>
        </w:rPr>
      </w:pPr>
    </w:p>
    <w:p w14:paraId="2703E7D9" w14:textId="77777777" w:rsidR="004F3DCB" w:rsidRDefault="004F3DCB" w:rsidP="009B4390">
      <w:pPr>
        <w:numPr>
          <w:ilvl w:val="0"/>
          <w:numId w:val="8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Teren objęty wskazanym we wniosku odcinkiem drogi gmi</w:t>
      </w:r>
      <w:r w:rsidR="00D0101A">
        <w:rPr>
          <w:rFonts w:ascii="Arial" w:hAnsi="Arial" w:cs="Arial"/>
        </w:rPr>
        <w:t>nnej w obrębie geodezyjnym Barycz o długości powy</w:t>
      </w:r>
      <w:r>
        <w:rPr>
          <w:rFonts w:ascii="Arial" w:hAnsi="Arial" w:cs="Arial"/>
        </w:rPr>
        <w:t>żej 1 km  nie leży na obszarze objętym miejscowym planem zagospodarowania. W myśl art. 4 ust.</w:t>
      </w:r>
      <w:r w:rsidR="00FD6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 pkt 1 i art. 50 ust.</w:t>
      </w:r>
      <w:r w:rsidR="00FD6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 ustawy o planowaniu </w:t>
      </w:r>
      <w:r w:rsidR="00FD65D1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i zagospodarowaniu przestrzennym, w przypadku braku planu miejscowego określenie sposobów zagospodarowania i warunków zabudowy następuje w drodze decyzji </w:t>
      </w:r>
      <w:r w:rsidR="00FD65D1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o warunkach zabudowy i zagospodarowania terenu, przy czym lokalizację inwestycji celu publicznego ustala się w drodze decyzji o lokalizacji inwestycji celu publicznego. </w:t>
      </w:r>
    </w:p>
    <w:p w14:paraId="5BE22F38" w14:textId="77777777" w:rsidR="004F3DCB" w:rsidRDefault="004F3DCB" w:rsidP="004F3DCB">
      <w:pPr>
        <w:numPr>
          <w:ilvl w:val="0"/>
          <w:numId w:val="8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2 pkt 5 ustawy o planowaniu i zagospodarowaniu przestrzennym za inwestycję celu publicznego należy uznać działania o znaczeniu m.in.  lokalnym (gminnym) i ponadlokalnym (powiatowym, wojewódzkim i krajowym), stanowiące realizację celów, o których mowa w art. 6 ustawy z dnia 21 sierpnia 1997 r. o gospodarce nieruchomościami (Dz.</w:t>
      </w:r>
      <w:r w:rsidR="00FD65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U. </w:t>
      </w:r>
      <w:r w:rsidR="00D0101A">
        <w:rPr>
          <w:rFonts w:ascii="Arial" w:hAnsi="Arial" w:cs="Arial"/>
        </w:rPr>
        <w:t>z 2023 r. poz. 344</w:t>
      </w:r>
      <w:r>
        <w:rPr>
          <w:rFonts w:ascii="Arial" w:hAnsi="Arial" w:cs="Arial"/>
        </w:rPr>
        <w:t xml:space="preserve"> z późn.zm). Art. 6 pkt 1  ustawy o gospodarce nieruchomościami za cel publiczny uznaje „</w:t>
      </w:r>
      <w:r>
        <w:rPr>
          <w:rFonts w:ascii="Arial" w:hAnsi="Arial" w:cs="Arial"/>
          <w:i/>
        </w:rPr>
        <w:t xml:space="preserve">wydzielanie gruntów pod drogi publiczne, drogi rowerowe i drogi </w:t>
      </w:r>
      <w:r>
        <w:rPr>
          <w:rFonts w:ascii="Arial" w:hAnsi="Arial" w:cs="Arial"/>
          <w:i/>
        </w:rPr>
        <w:lastRenderedPageBreak/>
        <w:t xml:space="preserve">wodne, budowę, utrzymywanie oraz wykonywanie robót budowlanych tych dróg, obiektów </w:t>
      </w:r>
      <w:r w:rsidR="00FD65D1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>i urządzeń transportu publicznego, a także łączności publicznej i sygnalizacji”.</w:t>
      </w:r>
      <w:r>
        <w:rPr>
          <w:rFonts w:ascii="Arial" w:hAnsi="Arial" w:cs="Arial"/>
        </w:rPr>
        <w:t xml:space="preserve"> Przedmiotowe przedsięwzięcie należy zatem traktować jako cel publiczny, który podlega procedurze uzyskiwania decyzji o ustaleniu lokalizacji inwestycji celu publicznego znaczenia lokalnego, zgodnie z art. 50 ust.1 ustawy o planowaniu i zagospodarowaniu przestrzennym,</w:t>
      </w:r>
    </w:p>
    <w:p w14:paraId="0F3A6AD0" w14:textId="77777777" w:rsidR="004F3DCB" w:rsidRDefault="004F3DCB" w:rsidP="004F3DCB">
      <w:pPr>
        <w:numPr>
          <w:ilvl w:val="0"/>
          <w:numId w:val="8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wnioskowana inwestycja celu publicznego o znaczeniu lokalnym nie jest s</w:t>
      </w:r>
      <w:r w:rsidR="003C6DCD">
        <w:rPr>
          <w:rFonts w:ascii="Arial" w:hAnsi="Arial" w:cs="Arial"/>
        </w:rPr>
        <w:t xml:space="preserve">przeczna </w:t>
      </w:r>
      <w:r w:rsidR="00FD65D1">
        <w:rPr>
          <w:rFonts w:ascii="Arial" w:hAnsi="Arial" w:cs="Arial"/>
        </w:rPr>
        <w:t xml:space="preserve">                 </w:t>
      </w:r>
      <w:r w:rsidR="003C6DCD">
        <w:rPr>
          <w:rFonts w:ascii="Arial" w:hAnsi="Arial" w:cs="Arial"/>
        </w:rPr>
        <w:t xml:space="preserve">z przepisami odrębnymi. W szczególności, na etapie uzgadniania projektu decyzji </w:t>
      </w:r>
      <w:r w:rsidR="006E7EE1">
        <w:rPr>
          <w:rFonts w:ascii="Arial" w:hAnsi="Arial" w:cs="Arial"/>
        </w:rPr>
        <w:t>wniesiono na załącznik graficzny granice obszarów szczególnego zagrożenia powodziowego oraz wpisano w treść decyzji warunki wynikające z częściowego położenia terenu inwestycji w granicach obszaru szczególnego zagrożenia powodziowego,</w:t>
      </w:r>
    </w:p>
    <w:p w14:paraId="4F205D84" w14:textId="77777777" w:rsidR="004F3DCB" w:rsidRDefault="004F3DCB" w:rsidP="004F3DCB">
      <w:pPr>
        <w:numPr>
          <w:ilvl w:val="0"/>
          <w:numId w:val="8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inwestor przedłożył wymagane dokumenty, w tym m.in. Koncepcję przebudowy drogi </w:t>
      </w:r>
      <w:r w:rsidR="00FD65D1">
        <w:rPr>
          <w:rFonts w:ascii="Arial" w:hAnsi="Arial" w:cs="Arial"/>
        </w:rPr>
        <w:t xml:space="preserve">              w skali 1:</w:t>
      </w:r>
      <w:r>
        <w:rPr>
          <w:rFonts w:ascii="Arial" w:hAnsi="Arial" w:cs="Arial"/>
        </w:rPr>
        <w:t>500 s</w:t>
      </w:r>
      <w:r w:rsidR="00D811BD">
        <w:rPr>
          <w:rFonts w:ascii="Arial" w:hAnsi="Arial" w:cs="Arial"/>
        </w:rPr>
        <w:t>tanowiącą załącznik do wniosku oraz decyzję znak: OŚ.6220.2.2023 wydaną przez Wójta Gminy w dniu 23 sierpnia 2023 r. o środowiskowych uwarunkowaniach, bowiem inwestycja drogowa o długości powyżej 1 km jest kwalifikowana do przedsięwzięć mogących potencjalnie  znac</w:t>
      </w:r>
      <w:r w:rsidR="00FD65D1">
        <w:rPr>
          <w:rFonts w:ascii="Arial" w:hAnsi="Arial" w:cs="Arial"/>
        </w:rPr>
        <w:t>ząco oddziaływać na środowisko,</w:t>
      </w:r>
    </w:p>
    <w:p w14:paraId="27B07463" w14:textId="77777777" w:rsidR="004F3DCB" w:rsidRDefault="004F3DCB" w:rsidP="004F3DCB">
      <w:pPr>
        <w:numPr>
          <w:ilvl w:val="0"/>
          <w:numId w:val="8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analiza warunków i zasad zagospodarowania terenu oraz jego zabudowy, a także analiza stanu faktycznego i prawnego nie wykazała sprzeczności z przepisami odrębnymi dla u</w:t>
      </w:r>
      <w:r w:rsidR="00FD65D1">
        <w:rPr>
          <w:rFonts w:ascii="Arial" w:hAnsi="Arial" w:cs="Arial"/>
        </w:rPr>
        <w:t>stalenia lokalizacji inwestycji,</w:t>
      </w:r>
    </w:p>
    <w:p w14:paraId="376DAEDD" w14:textId="5C5F1534" w:rsidR="004F3DCB" w:rsidRDefault="00D66828" w:rsidP="004F3DCB">
      <w:pPr>
        <w:numPr>
          <w:ilvl w:val="0"/>
          <w:numId w:val="8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F3DCB">
        <w:rPr>
          <w:rFonts w:ascii="Arial" w:hAnsi="Arial" w:cs="Arial"/>
        </w:rPr>
        <w:t>ecyzj</w:t>
      </w:r>
      <w:r>
        <w:rPr>
          <w:rFonts w:ascii="Arial" w:hAnsi="Arial" w:cs="Arial"/>
        </w:rPr>
        <w:t>ę</w:t>
      </w:r>
      <w:r w:rsidR="004F3DCB">
        <w:rPr>
          <w:rFonts w:ascii="Arial" w:hAnsi="Arial" w:cs="Arial"/>
        </w:rPr>
        <w:t xml:space="preserve"> uzgodni</w:t>
      </w:r>
      <w:r>
        <w:rPr>
          <w:rFonts w:ascii="Arial" w:hAnsi="Arial" w:cs="Arial"/>
        </w:rPr>
        <w:t>ono</w:t>
      </w:r>
      <w:r w:rsidR="004F3DCB">
        <w:rPr>
          <w:rFonts w:ascii="Arial" w:hAnsi="Arial" w:cs="Arial"/>
        </w:rPr>
        <w:t xml:space="preserve"> w wymaganym ustawą zakresie, a postanowienia</w:t>
      </w:r>
      <w:r w:rsidR="009F476F">
        <w:rPr>
          <w:rFonts w:ascii="Arial" w:hAnsi="Arial" w:cs="Arial"/>
        </w:rPr>
        <w:t xml:space="preserve"> i decyzje</w:t>
      </w:r>
      <w:r w:rsidR="004F3DCB">
        <w:rPr>
          <w:rFonts w:ascii="Arial" w:hAnsi="Arial" w:cs="Arial"/>
        </w:rPr>
        <w:t xml:space="preserve"> organów uzgadniających stanowi</w:t>
      </w:r>
      <w:r w:rsidR="009B4390">
        <w:rPr>
          <w:rFonts w:ascii="Arial" w:hAnsi="Arial" w:cs="Arial"/>
        </w:rPr>
        <w:t>ą</w:t>
      </w:r>
      <w:r w:rsidR="004F3DCB">
        <w:rPr>
          <w:rFonts w:ascii="Arial" w:hAnsi="Arial" w:cs="Arial"/>
        </w:rPr>
        <w:t xml:space="preserve"> integralną część decyzji. </w:t>
      </w:r>
    </w:p>
    <w:p w14:paraId="05DA3745" w14:textId="77777777" w:rsidR="004F3DCB" w:rsidRPr="009B4390" w:rsidRDefault="004F3DCB" w:rsidP="004F3DCB">
      <w:pPr>
        <w:tabs>
          <w:tab w:val="left" w:pos="294"/>
        </w:tabs>
        <w:spacing w:after="0" w:line="240" w:lineRule="auto"/>
        <w:ind w:left="120"/>
        <w:jc w:val="both"/>
        <w:rPr>
          <w:rFonts w:ascii="Arial" w:hAnsi="Arial" w:cs="Arial"/>
          <w:sz w:val="16"/>
          <w:szCs w:val="16"/>
        </w:rPr>
      </w:pPr>
    </w:p>
    <w:p w14:paraId="1F870385" w14:textId="77777777" w:rsidR="004F3DCB" w:rsidRDefault="004F3DCB" w:rsidP="004F3DCB">
      <w:pPr>
        <w:tabs>
          <w:tab w:val="left" w:pos="29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Wobec powyższego orzeczono jak na wstępie.</w:t>
      </w:r>
    </w:p>
    <w:p w14:paraId="199EDAAA" w14:textId="77777777" w:rsidR="004F3DCB" w:rsidRDefault="004F3DCB" w:rsidP="004F3DCB">
      <w:pPr>
        <w:tabs>
          <w:tab w:val="left" w:pos="294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55 ustawy o planowaniu i zagospodarowaniu przestrzennym, niniejsza decyzja wiąże organ administracji architektoniczno-budowlanej. </w:t>
      </w:r>
    </w:p>
    <w:p w14:paraId="2EFE92B2" w14:textId="5D8AFA8D" w:rsidR="006C634D" w:rsidRDefault="004F3DCB" w:rsidP="006C634D">
      <w:pPr>
        <w:tabs>
          <w:tab w:val="left" w:pos="294"/>
        </w:tabs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Pouczenie</w:t>
      </w:r>
    </w:p>
    <w:p w14:paraId="7E375AF6" w14:textId="1CD96D3A" w:rsidR="004F3DCB" w:rsidRDefault="006C634D" w:rsidP="006C634D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4F3DCB">
        <w:rPr>
          <w:rFonts w:ascii="Arial" w:hAnsi="Arial" w:cs="Arial"/>
          <w:bCs/>
        </w:rPr>
        <w:t>Od niniejszej decyzji służy stronom odwołanie do Samorządowego Kolegium Odwoławczego w Łodzi za moim pośrednictwem w terminie 14 dni od daty jej otrzymania.</w:t>
      </w:r>
      <w:r w:rsidR="004F3DCB">
        <w:rPr>
          <w:rFonts w:ascii="Arial" w:hAnsi="Arial" w:cs="Arial"/>
          <w:b/>
          <w:bCs/>
        </w:rPr>
        <w:t xml:space="preserve"> </w:t>
      </w:r>
      <w:r w:rsidR="004F3DCB">
        <w:rPr>
          <w:rFonts w:ascii="Arial" w:hAnsi="Arial" w:cs="Arial"/>
        </w:rPr>
        <w:t>Odwołanie powinno zawierać zarzuty odnoszące się do decyzji, określać istotę żądania będącego przedmiotem odwołania oraz wskazywać dowody uzasadniające to żądanie.</w:t>
      </w:r>
      <w:r w:rsidR="004F3DCB">
        <w:rPr>
          <w:rFonts w:ascii="Arial" w:hAnsi="Arial" w:cs="Arial"/>
          <w:b/>
          <w:bCs/>
        </w:rPr>
        <w:t xml:space="preserve"> </w:t>
      </w:r>
    </w:p>
    <w:p w14:paraId="2CA979D8" w14:textId="60A50D83" w:rsidR="004F3DCB" w:rsidRDefault="006C634D" w:rsidP="006C634D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F3DCB">
        <w:rPr>
          <w:rFonts w:ascii="Arial" w:hAnsi="Arial" w:cs="Arial"/>
          <w:bCs/>
        </w:rPr>
        <w:t xml:space="preserve">Przed upływem terminu do wniesienia odwołania decyzja nie ulega wykonaniu. </w:t>
      </w:r>
      <w:r>
        <w:rPr>
          <w:rFonts w:ascii="Arial" w:hAnsi="Arial" w:cs="Arial"/>
          <w:bCs/>
        </w:rPr>
        <w:t xml:space="preserve">                   </w:t>
      </w:r>
      <w:r w:rsidR="004F3DCB">
        <w:rPr>
          <w:rFonts w:ascii="Arial" w:hAnsi="Arial" w:cs="Arial"/>
          <w:bCs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ostatnia ze stron postepowania, decyzja staje się ostateczna i prawomocna.</w:t>
      </w:r>
    </w:p>
    <w:p w14:paraId="7CB40B49" w14:textId="5F3FEA19" w:rsidR="004F3DCB" w:rsidRDefault="006C634D" w:rsidP="006C634D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F3DCB">
        <w:rPr>
          <w:rFonts w:ascii="Arial" w:hAnsi="Arial" w:cs="Arial"/>
          <w:bCs/>
        </w:rPr>
        <w:t xml:space="preserve">W przypadku złożenia przez stronę oświadczenia o zrzeczeniu się prawa do odwołania od decyzji, nie przysługuje prawo do odwołania się ani skargi do sądu administracyjnego. </w:t>
      </w:r>
    </w:p>
    <w:p w14:paraId="2221FC16" w14:textId="78AEFF43" w:rsidR="004F3DCB" w:rsidRDefault="006C634D" w:rsidP="006C634D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F3DCB">
        <w:rPr>
          <w:rFonts w:ascii="Arial" w:hAnsi="Arial" w:cs="Arial"/>
          <w:bCs/>
        </w:rPr>
        <w:t xml:space="preserve">Decyzja podlega wykonaniu przed upływem terminu do wniesienia odwołania, jeżeli wszystkie strony zrzekły się prawa do wniesienia odwołania. </w:t>
      </w:r>
    </w:p>
    <w:p w14:paraId="0CD0A88B" w14:textId="77777777" w:rsidR="004F3DCB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</w:p>
    <w:p w14:paraId="5D8710FC" w14:textId="77777777" w:rsidR="009B4390" w:rsidRPr="009B4390" w:rsidRDefault="004F3DCB" w:rsidP="004F3DCB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</w:rPr>
      </w:pPr>
      <w:r w:rsidRPr="009B4390">
        <w:rPr>
          <w:rFonts w:ascii="Arial" w:hAnsi="Arial" w:cs="Arial"/>
        </w:rPr>
        <w:t>Załączniki</w:t>
      </w:r>
      <w:r w:rsidR="009B4390" w:rsidRPr="009B4390">
        <w:rPr>
          <w:rFonts w:ascii="Arial" w:hAnsi="Arial" w:cs="Arial"/>
        </w:rPr>
        <w:t>:</w:t>
      </w:r>
    </w:p>
    <w:p w14:paraId="380893C4" w14:textId="5643B133" w:rsidR="009B4390" w:rsidRPr="009B4390" w:rsidRDefault="009B4390" w:rsidP="009B4390">
      <w:pPr>
        <w:pStyle w:val="Akapitzlist"/>
        <w:numPr>
          <w:ilvl w:val="6"/>
          <w:numId w:val="3"/>
        </w:numPr>
        <w:tabs>
          <w:tab w:val="clear" w:pos="5040"/>
          <w:tab w:val="left" w:pos="294"/>
          <w:tab w:val="num" w:pos="46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4F3DCB" w:rsidRPr="009B4390">
        <w:rPr>
          <w:rFonts w:ascii="Arial" w:hAnsi="Arial" w:cs="Arial"/>
          <w:sz w:val="22"/>
          <w:szCs w:val="22"/>
        </w:rPr>
        <w:t xml:space="preserve">apa w skali 1:500 </w:t>
      </w:r>
      <w:r w:rsidR="00D66828" w:rsidRPr="009B4390">
        <w:rPr>
          <w:rFonts w:ascii="Arial" w:hAnsi="Arial" w:cs="Arial"/>
          <w:sz w:val="22"/>
          <w:szCs w:val="22"/>
        </w:rPr>
        <w:t>p</w:t>
      </w:r>
      <w:r w:rsidR="004F3DCB" w:rsidRPr="009B4390">
        <w:rPr>
          <w:rFonts w:ascii="Arial" w:hAnsi="Arial" w:cs="Arial"/>
          <w:sz w:val="22"/>
          <w:szCs w:val="22"/>
        </w:rPr>
        <w:t>rzedstawiająca linie rozgraniczające teren inwestycji oznaczone kolorem</w:t>
      </w:r>
      <w:r w:rsidR="003A6DBE" w:rsidRPr="009B4390">
        <w:rPr>
          <w:rFonts w:ascii="Arial" w:hAnsi="Arial" w:cs="Arial"/>
          <w:sz w:val="22"/>
          <w:szCs w:val="22"/>
        </w:rPr>
        <w:t xml:space="preserve"> czerwonym</w:t>
      </w:r>
      <w:r w:rsidRPr="009B4390">
        <w:rPr>
          <w:rFonts w:ascii="Arial" w:hAnsi="Arial" w:cs="Arial"/>
          <w:sz w:val="22"/>
          <w:szCs w:val="22"/>
        </w:rPr>
        <w:t>;</w:t>
      </w:r>
    </w:p>
    <w:p w14:paraId="6364258D" w14:textId="30FDE628" w:rsidR="009B4390" w:rsidRPr="009B4390" w:rsidRDefault="009B4390" w:rsidP="009B4390">
      <w:pPr>
        <w:pStyle w:val="Akapitzlist"/>
        <w:numPr>
          <w:ilvl w:val="6"/>
          <w:numId w:val="3"/>
        </w:numPr>
        <w:tabs>
          <w:tab w:val="clear" w:pos="5040"/>
          <w:tab w:val="left" w:pos="294"/>
          <w:tab w:val="num" w:pos="46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B4390">
        <w:rPr>
          <w:rFonts w:ascii="Arial" w:hAnsi="Arial" w:cs="Arial"/>
          <w:sz w:val="22"/>
          <w:szCs w:val="22"/>
        </w:rPr>
        <w:t xml:space="preserve">Postanowienie Państwowego Gospodarstwa Wodnego Wody Polskie, Zarząd Zlewni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B4390">
        <w:rPr>
          <w:rFonts w:ascii="Arial" w:hAnsi="Arial" w:cs="Arial"/>
          <w:sz w:val="22"/>
          <w:szCs w:val="22"/>
        </w:rPr>
        <w:t>w Sieradzu, PO.ZPU.5.521.3429.2023.KG z dnia 28.09.2023 r.;</w:t>
      </w:r>
    </w:p>
    <w:p w14:paraId="65CA23AB" w14:textId="4C6D6C23" w:rsidR="004F3DCB" w:rsidRPr="009B4390" w:rsidRDefault="009B4390" w:rsidP="009B4390">
      <w:pPr>
        <w:pStyle w:val="Akapitzlist"/>
        <w:numPr>
          <w:ilvl w:val="6"/>
          <w:numId w:val="3"/>
        </w:numPr>
        <w:tabs>
          <w:tab w:val="clear" w:pos="5040"/>
          <w:tab w:val="left" w:pos="294"/>
          <w:tab w:val="num" w:pos="468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B4390">
        <w:rPr>
          <w:rFonts w:ascii="Arial" w:hAnsi="Arial" w:cs="Arial"/>
          <w:sz w:val="22"/>
          <w:szCs w:val="22"/>
        </w:rPr>
        <w:t xml:space="preserve">Decyzja Państwowego Gospodarstwa Wodnego Wody </w:t>
      </w:r>
      <w:r>
        <w:rPr>
          <w:rFonts w:ascii="Arial" w:hAnsi="Arial" w:cs="Arial"/>
          <w:sz w:val="22"/>
          <w:szCs w:val="22"/>
        </w:rPr>
        <w:t>P</w:t>
      </w:r>
      <w:r w:rsidRPr="009B4390">
        <w:rPr>
          <w:rFonts w:ascii="Arial" w:hAnsi="Arial" w:cs="Arial"/>
          <w:sz w:val="22"/>
          <w:szCs w:val="22"/>
        </w:rPr>
        <w:t>olskie, Regionalnego Zarządu Gospodarki Wodnej w Poznaniu, PO.RPP.611.776.2023.NK z 30.10.2023 r.</w:t>
      </w:r>
      <w:r w:rsidR="00D0101A" w:rsidRPr="009B4390">
        <w:rPr>
          <w:rFonts w:ascii="Arial" w:hAnsi="Arial" w:cs="Arial"/>
          <w:sz w:val="22"/>
          <w:szCs w:val="22"/>
        </w:rPr>
        <w:t xml:space="preserve"> </w:t>
      </w:r>
    </w:p>
    <w:p w14:paraId="5FE435D0" w14:textId="77777777" w:rsidR="00D66828" w:rsidRDefault="00D66828" w:rsidP="00D66828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7C037C1" w14:textId="5D2B4433" w:rsidR="00D66828" w:rsidRPr="00327D2B" w:rsidRDefault="00D66828" w:rsidP="00D66828">
      <w:pPr>
        <w:tabs>
          <w:tab w:val="left" w:pos="294"/>
        </w:tabs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327D2B">
        <w:rPr>
          <w:rFonts w:ascii="Arial" w:hAnsi="Arial" w:cs="Arial"/>
          <w:sz w:val="20"/>
          <w:szCs w:val="20"/>
          <w:u w:val="single"/>
        </w:rPr>
        <w:t>Otrzymują:</w:t>
      </w:r>
    </w:p>
    <w:p w14:paraId="6427C166" w14:textId="77777777" w:rsidR="00D66828" w:rsidRPr="00900C9C" w:rsidRDefault="00D66828" w:rsidP="00D66828">
      <w:pPr>
        <w:numPr>
          <w:ilvl w:val="0"/>
          <w:numId w:val="21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0C9C">
        <w:rPr>
          <w:rFonts w:ascii="Arial" w:hAnsi="Arial" w:cs="Arial"/>
          <w:sz w:val="20"/>
          <w:szCs w:val="20"/>
        </w:rPr>
        <w:t xml:space="preserve">Inwestor – </w:t>
      </w:r>
      <w:r>
        <w:rPr>
          <w:rFonts w:ascii="Arial" w:hAnsi="Arial" w:cs="Arial"/>
          <w:sz w:val="20"/>
          <w:szCs w:val="20"/>
        </w:rPr>
        <w:t>Gmina Dobroń</w:t>
      </w:r>
      <w:r w:rsidRPr="00900C9C">
        <w:rPr>
          <w:rFonts w:ascii="Arial" w:hAnsi="Arial" w:cs="Arial"/>
          <w:sz w:val="20"/>
          <w:szCs w:val="20"/>
        </w:rPr>
        <w:t>,</w:t>
      </w:r>
    </w:p>
    <w:p w14:paraId="64336189" w14:textId="77777777" w:rsidR="00D66828" w:rsidRPr="00900C9C" w:rsidRDefault="00D66828" w:rsidP="00D66828">
      <w:pPr>
        <w:numPr>
          <w:ilvl w:val="0"/>
          <w:numId w:val="21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0C9C">
        <w:rPr>
          <w:rFonts w:ascii="Arial" w:hAnsi="Arial" w:cs="Arial"/>
          <w:sz w:val="20"/>
          <w:szCs w:val="20"/>
        </w:rPr>
        <w:t xml:space="preserve">Pełnomocnik – </w:t>
      </w:r>
      <w:r>
        <w:rPr>
          <w:rFonts w:ascii="Arial" w:hAnsi="Arial" w:cs="Arial"/>
          <w:sz w:val="20"/>
          <w:szCs w:val="20"/>
        </w:rPr>
        <w:t>Pan Tomasz Tarnogrodzki</w:t>
      </w:r>
      <w:r w:rsidRPr="00900C9C">
        <w:rPr>
          <w:rFonts w:ascii="Arial" w:hAnsi="Arial" w:cs="Arial"/>
          <w:sz w:val="20"/>
          <w:szCs w:val="20"/>
        </w:rPr>
        <w:t>,</w:t>
      </w:r>
    </w:p>
    <w:p w14:paraId="2231ABCC" w14:textId="77777777" w:rsidR="00D66828" w:rsidRDefault="00D66828" w:rsidP="00D66828">
      <w:pPr>
        <w:numPr>
          <w:ilvl w:val="0"/>
          <w:numId w:val="21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Józef Szymański,</w:t>
      </w:r>
    </w:p>
    <w:p w14:paraId="66988195" w14:textId="77777777" w:rsidR="00D66828" w:rsidRPr="00A818A5" w:rsidRDefault="00D66828" w:rsidP="00D66828">
      <w:pPr>
        <w:numPr>
          <w:ilvl w:val="0"/>
          <w:numId w:val="21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Sławomir Gąsiorowski,</w:t>
      </w:r>
    </w:p>
    <w:p w14:paraId="03B00E1E" w14:textId="77777777" w:rsidR="00D66828" w:rsidRPr="00900C9C" w:rsidRDefault="00D66828" w:rsidP="00D66828">
      <w:pPr>
        <w:numPr>
          <w:ilvl w:val="0"/>
          <w:numId w:val="21"/>
        </w:numPr>
        <w:tabs>
          <w:tab w:val="left" w:pos="29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A/a.</w:t>
      </w:r>
    </w:p>
    <w:p w14:paraId="40F0D862" w14:textId="17B20240" w:rsidR="004F3DCB" w:rsidRPr="00FD65D1" w:rsidRDefault="004F3DCB" w:rsidP="00FD65D1">
      <w:pPr>
        <w:pStyle w:val="Tekstpodstawowy"/>
        <w:ind w:left="0"/>
        <w:rPr>
          <w:rFonts w:cs="Arial"/>
          <w:b/>
          <w:sz w:val="24"/>
          <w:szCs w:val="24"/>
        </w:rPr>
      </w:pPr>
      <w:r w:rsidRPr="00FD65D1">
        <w:rPr>
          <w:b/>
        </w:rPr>
        <w:lastRenderedPageBreak/>
        <w:t>ANALIZA WARUNKÓW I ZASAD ZAGOSPODAROWANIA TERENU ORAZ JEGO ZABUDOWY WYNIKAJĄCYCH Z PRZEPISÓW ODRĘBNYCH</w:t>
      </w:r>
    </w:p>
    <w:p w14:paraId="72A9F6F3" w14:textId="77777777" w:rsidR="004F3DCB" w:rsidRDefault="004F3DCB" w:rsidP="004F3DCB">
      <w:pPr>
        <w:pStyle w:val="Tekstpodstawowy"/>
        <w:rPr>
          <w:szCs w:val="22"/>
        </w:rPr>
      </w:pPr>
    </w:p>
    <w:p w14:paraId="7D73AFD3" w14:textId="77777777" w:rsidR="004F3DCB" w:rsidRDefault="004F3DCB" w:rsidP="004F3DCB">
      <w:pPr>
        <w:tabs>
          <w:tab w:val="left" w:pos="2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Do Wójta Gminy</w:t>
      </w:r>
      <w:r w:rsidR="00127861">
        <w:rPr>
          <w:rFonts w:ascii="Arial" w:hAnsi="Arial" w:cs="Arial"/>
        </w:rPr>
        <w:t xml:space="preserve"> Dobroń</w:t>
      </w:r>
      <w:r w:rsidR="002E3160">
        <w:rPr>
          <w:rFonts w:ascii="Arial" w:hAnsi="Arial" w:cs="Arial"/>
        </w:rPr>
        <w:t xml:space="preserve"> wpłynął w dniu 28 sierpnia 2023</w:t>
      </w:r>
      <w:r w:rsidR="00127861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wniosek Pana Tom</w:t>
      </w:r>
      <w:r w:rsidR="002E3160">
        <w:rPr>
          <w:rFonts w:ascii="Arial" w:hAnsi="Arial" w:cs="Arial"/>
        </w:rPr>
        <w:t xml:space="preserve">asza Tarnogrodzkiego z Gniezna </w:t>
      </w:r>
      <w:r w:rsidR="00FD65D1">
        <w:rPr>
          <w:rFonts w:ascii="Arial" w:hAnsi="Arial" w:cs="Arial"/>
        </w:rPr>
        <w:t>- pełnomocnika Gminy Dobroń</w:t>
      </w:r>
      <w:r>
        <w:rPr>
          <w:rFonts w:ascii="Arial" w:hAnsi="Arial" w:cs="Arial"/>
        </w:rPr>
        <w:t xml:space="preserve"> w sprawie wydania decyzji </w:t>
      </w:r>
      <w:r w:rsidR="00FD65D1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o ustaleniu lokalizacji inwestycji celu publicznego znaczenia gminnego dla inwestycji polegającej na „Przebudowie odcinka gm</w:t>
      </w:r>
      <w:r w:rsidR="002E3160">
        <w:rPr>
          <w:rFonts w:ascii="Arial" w:hAnsi="Arial" w:cs="Arial"/>
        </w:rPr>
        <w:t>innej drogi publicznej nr 103346E</w:t>
      </w:r>
      <w:r>
        <w:rPr>
          <w:rFonts w:ascii="Arial" w:hAnsi="Arial" w:cs="Arial"/>
        </w:rPr>
        <w:t xml:space="preserve"> w obręb</w:t>
      </w:r>
      <w:r w:rsidR="002E3160">
        <w:rPr>
          <w:rFonts w:ascii="Arial" w:hAnsi="Arial" w:cs="Arial"/>
        </w:rPr>
        <w:t>ie geodezyjnym Barycz o długości ok. 1257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mb</w:t>
      </w:r>
      <w:proofErr w:type="spellEnd"/>
      <w:r>
        <w:rPr>
          <w:rFonts w:ascii="Arial" w:hAnsi="Arial" w:cs="Arial"/>
        </w:rPr>
        <w:t xml:space="preserve"> leżącego poza granicami obowiązujących planó</w:t>
      </w:r>
      <w:r w:rsidR="00FD65D1">
        <w:rPr>
          <w:rFonts w:ascii="Arial" w:hAnsi="Arial" w:cs="Arial"/>
        </w:rPr>
        <w:t>w miejscowych w gminie Dobroń”.</w:t>
      </w:r>
      <w:r>
        <w:rPr>
          <w:rFonts w:ascii="Arial" w:hAnsi="Arial" w:cs="Arial"/>
        </w:rPr>
        <w:t xml:space="preserve"> </w:t>
      </w:r>
      <w:r w:rsidR="003B7E8A">
        <w:rPr>
          <w:rFonts w:ascii="Arial" w:hAnsi="Arial" w:cs="Arial"/>
        </w:rPr>
        <w:t xml:space="preserve">Do wniosku załączono wypisy z rejestru gruntów  dla działek objętych decyzją z podglądu w Urzędzie Gminy Dobroń, decyzję o środowiskowych uwarunkowaniach wydaną przez Wójta Gminy Dobroń w dniu 23 sierpnia 2023 r. </w:t>
      </w:r>
      <w:r w:rsidR="00FD65D1">
        <w:rPr>
          <w:rFonts w:ascii="Arial" w:hAnsi="Arial" w:cs="Arial"/>
        </w:rPr>
        <w:t xml:space="preserve">                  </w:t>
      </w:r>
      <w:r w:rsidR="003B7E8A">
        <w:rPr>
          <w:rFonts w:ascii="Arial" w:hAnsi="Arial" w:cs="Arial"/>
        </w:rPr>
        <w:t xml:space="preserve">znak: OŚ.6220.2.2023  oraz  2 egz. kopii mapy do celów projektowych zarejestrowaną przez uprawnionego geodetę Panią Iwonę Kruk przez Starostę Pabianickiego pod </w:t>
      </w:r>
      <w:r w:rsidR="00FD65D1">
        <w:rPr>
          <w:rFonts w:ascii="Arial" w:hAnsi="Arial" w:cs="Arial"/>
        </w:rPr>
        <w:t xml:space="preserve">                                </w:t>
      </w:r>
      <w:r w:rsidR="003B7E8A">
        <w:rPr>
          <w:rFonts w:ascii="Arial" w:hAnsi="Arial" w:cs="Arial"/>
        </w:rPr>
        <w:t>n</w:t>
      </w:r>
      <w:r w:rsidR="005314C4">
        <w:rPr>
          <w:rFonts w:ascii="Arial" w:hAnsi="Arial" w:cs="Arial"/>
        </w:rPr>
        <w:t>r GK.664.1.3629.2022</w:t>
      </w:r>
      <w:r w:rsidR="003B7E8A">
        <w:rPr>
          <w:rFonts w:ascii="Arial" w:hAnsi="Arial" w:cs="Arial"/>
        </w:rPr>
        <w:t xml:space="preserve"> protokół nr 664.1.3629.2022-23 z dnia 07.03.2023 oraz przez Starostę Łaskiego pod </w:t>
      </w:r>
      <w:r w:rsidR="00FD65D1">
        <w:rPr>
          <w:rFonts w:ascii="Arial" w:hAnsi="Arial" w:cs="Arial"/>
        </w:rPr>
        <w:t>tym samym numerem i protokołem.</w:t>
      </w:r>
      <w:r w:rsidR="003B7E8A">
        <w:rPr>
          <w:rFonts w:ascii="Arial" w:hAnsi="Arial" w:cs="Arial"/>
        </w:rPr>
        <w:t xml:space="preserve"> Mapa w postaci drukowanej </w:t>
      </w:r>
      <w:r w:rsidR="00FD65D1">
        <w:rPr>
          <w:rFonts w:ascii="Arial" w:hAnsi="Arial" w:cs="Arial"/>
        </w:rPr>
        <w:t xml:space="preserve">                   </w:t>
      </w:r>
      <w:r w:rsidR="003B7E8A">
        <w:rPr>
          <w:rFonts w:ascii="Arial" w:hAnsi="Arial" w:cs="Arial"/>
        </w:rPr>
        <w:t>z kołnierzem została pomniejszona fotomechanicznie do skal</w:t>
      </w:r>
      <w:r w:rsidR="00FD65D1">
        <w:rPr>
          <w:rFonts w:ascii="Arial" w:hAnsi="Arial" w:cs="Arial"/>
        </w:rPr>
        <w:t>i</w:t>
      </w:r>
      <w:r w:rsidR="003B7E8A">
        <w:rPr>
          <w:rFonts w:ascii="Arial" w:hAnsi="Arial" w:cs="Arial"/>
        </w:rPr>
        <w:t xml:space="preserve"> 1:1000 i 1:2000. </w:t>
      </w:r>
    </w:p>
    <w:p w14:paraId="5A2D330D" w14:textId="77777777" w:rsidR="004F3DCB" w:rsidRDefault="004F3DCB" w:rsidP="004F3DCB">
      <w:pPr>
        <w:tabs>
          <w:tab w:val="left" w:pos="2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Stosownie do art. 53 ust.3 ustawy o planowaniu i zagospodarowaniu przestrzennym analiza dla inwestycji celu publicznego przeprowadzana jest w oparciu o przepisy odrębne oraz rozpatrywany jest stan faktyczny i prawny terenu, na którym przewiduje się realizację inwestycji.</w:t>
      </w:r>
    </w:p>
    <w:p w14:paraId="130C6E3D" w14:textId="77777777" w:rsidR="004F3DCB" w:rsidRDefault="004F3DCB" w:rsidP="004F3DCB">
      <w:pPr>
        <w:tabs>
          <w:tab w:val="left" w:pos="29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powyższym przeprowadzono analizę dla terenu na którym ma być zrealizowana inwestycja  oraz dla terenu sąsiedztwa.  Przedmiotem analizy były następujące elementy:</w:t>
      </w:r>
    </w:p>
    <w:p w14:paraId="5EEDDEF1" w14:textId="77777777" w:rsidR="004F3DCB" w:rsidRDefault="004F3DCB" w:rsidP="004F3DCB">
      <w:pPr>
        <w:pStyle w:val="Akapitzlist"/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stan władania:</w:t>
      </w:r>
      <w:r>
        <w:rPr>
          <w:rFonts w:ascii="Arial" w:hAnsi="Arial" w:cs="Arial"/>
          <w:sz w:val="22"/>
          <w:szCs w:val="22"/>
        </w:rPr>
        <w:t xml:space="preserve"> Ustalono, że:  </w:t>
      </w:r>
    </w:p>
    <w:p w14:paraId="668EBA03" w14:textId="77777777" w:rsidR="004F3DCB" w:rsidRDefault="003B7E8A" w:rsidP="004F3DC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działki nr 174, 688 i 50 w obrębie Barycz są</w:t>
      </w:r>
      <w:r w:rsidR="004F3DCB">
        <w:rPr>
          <w:rFonts w:ascii="Arial" w:hAnsi="Arial" w:cs="Arial"/>
          <w:sz w:val="22"/>
          <w:szCs w:val="22"/>
        </w:rPr>
        <w:t xml:space="preserve"> własnością Gminy Dobroń i stanowi</w:t>
      </w:r>
      <w:r>
        <w:rPr>
          <w:rFonts w:ascii="Arial" w:hAnsi="Arial" w:cs="Arial"/>
          <w:sz w:val="22"/>
          <w:szCs w:val="22"/>
        </w:rPr>
        <w:t>ą drogę publiczną nr 103346</w:t>
      </w:r>
      <w:r w:rsidR="004F3DCB">
        <w:rPr>
          <w:rFonts w:ascii="Arial" w:hAnsi="Arial" w:cs="Arial"/>
          <w:sz w:val="22"/>
          <w:szCs w:val="22"/>
        </w:rPr>
        <w:t xml:space="preserve">E klasy lokalnej,  </w:t>
      </w:r>
    </w:p>
    <w:p w14:paraId="0C82E59A" w14:textId="77777777" w:rsidR="004F3DCB" w:rsidRDefault="003B7E8A" w:rsidP="004F3DC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działka nr 205/1</w:t>
      </w:r>
      <w:r w:rsidR="004F3DCB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obrębie geod. Barycz</w:t>
      </w:r>
      <w:r w:rsidR="004F3DCB">
        <w:rPr>
          <w:rFonts w:ascii="Arial" w:hAnsi="Arial" w:cs="Arial"/>
          <w:sz w:val="22"/>
          <w:szCs w:val="22"/>
        </w:rPr>
        <w:t xml:space="preserve"> jest własnością Gminy Dobroń i stanowi </w:t>
      </w:r>
      <w:r w:rsidR="00FD65D1">
        <w:rPr>
          <w:rFonts w:ascii="Arial" w:hAnsi="Arial" w:cs="Arial"/>
          <w:sz w:val="22"/>
          <w:szCs w:val="22"/>
        </w:rPr>
        <w:t>drogę powszechnego korzystania,</w:t>
      </w:r>
    </w:p>
    <w:p w14:paraId="14AEF6A0" w14:textId="77777777" w:rsidR="004F3DCB" w:rsidRPr="00FD65D1" w:rsidRDefault="00351CB9" w:rsidP="004F3DC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3B7E8A">
        <w:rPr>
          <w:rFonts w:ascii="Arial" w:hAnsi="Arial" w:cs="Arial"/>
          <w:sz w:val="22"/>
          <w:szCs w:val="22"/>
        </w:rPr>
        <w:t>ziałka nr 319/1 w obrębie geodezyjnym Barycz</w:t>
      </w:r>
      <w:r w:rsidR="004F3DCB">
        <w:rPr>
          <w:rFonts w:ascii="Arial" w:hAnsi="Arial" w:cs="Arial"/>
          <w:sz w:val="22"/>
          <w:szCs w:val="22"/>
        </w:rPr>
        <w:t xml:space="preserve"> jest własnością nieustalonego właściciela i jest użytkowana </w:t>
      </w:r>
      <w:r w:rsidR="004F3DCB" w:rsidRPr="00FD65D1">
        <w:rPr>
          <w:rFonts w:ascii="Arial" w:hAnsi="Arial" w:cs="Arial"/>
          <w:sz w:val="22"/>
          <w:szCs w:val="22"/>
        </w:rPr>
        <w:t xml:space="preserve">przez </w:t>
      </w:r>
      <w:r w:rsidR="003B7E8A" w:rsidRPr="00FD65D1">
        <w:rPr>
          <w:rFonts w:ascii="Arial" w:hAnsi="Arial" w:cs="Arial"/>
          <w:sz w:val="22"/>
          <w:szCs w:val="22"/>
        </w:rPr>
        <w:t xml:space="preserve">PP </w:t>
      </w:r>
      <w:r w:rsidR="00FD65D1" w:rsidRPr="00FD65D1">
        <w:rPr>
          <w:rFonts w:ascii="Arial" w:hAnsi="Arial" w:cs="Arial"/>
          <w:sz w:val="22"/>
          <w:szCs w:val="22"/>
        </w:rPr>
        <w:t xml:space="preserve">Wody Polskie jako rzeka </w:t>
      </w:r>
      <w:proofErr w:type="spellStart"/>
      <w:r w:rsidR="00FD65D1" w:rsidRPr="00FD65D1">
        <w:rPr>
          <w:rFonts w:ascii="Arial" w:hAnsi="Arial" w:cs="Arial"/>
          <w:sz w:val="22"/>
          <w:szCs w:val="22"/>
        </w:rPr>
        <w:t>Grabia</w:t>
      </w:r>
      <w:proofErr w:type="spellEnd"/>
      <w:r w:rsidR="00FD65D1" w:rsidRPr="00FD65D1">
        <w:rPr>
          <w:rFonts w:ascii="Arial" w:hAnsi="Arial" w:cs="Arial"/>
          <w:sz w:val="22"/>
          <w:szCs w:val="22"/>
        </w:rPr>
        <w:t>,</w:t>
      </w:r>
    </w:p>
    <w:p w14:paraId="17381C03" w14:textId="77777777" w:rsidR="00351CB9" w:rsidRPr="00FD65D1" w:rsidRDefault="00351CB9" w:rsidP="004F3DC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65D1">
        <w:rPr>
          <w:rFonts w:ascii="Arial" w:hAnsi="Arial" w:cs="Arial"/>
          <w:sz w:val="22"/>
          <w:szCs w:val="22"/>
        </w:rPr>
        <w:t xml:space="preserve">działka nr 56 w obrębie geodezyjnym Barycz jest użytkowana przez PP Wody Polskie jako rzeka </w:t>
      </w:r>
      <w:proofErr w:type="spellStart"/>
      <w:r w:rsidRPr="00FD65D1">
        <w:rPr>
          <w:rFonts w:ascii="Arial" w:hAnsi="Arial" w:cs="Arial"/>
          <w:sz w:val="22"/>
          <w:szCs w:val="22"/>
        </w:rPr>
        <w:t>Pałusznica</w:t>
      </w:r>
      <w:proofErr w:type="spellEnd"/>
      <w:r w:rsidRPr="00FD65D1">
        <w:rPr>
          <w:rFonts w:ascii="Arial" w:hAnsi="Arial" w:cs="Arial"/>
          <w:sz w:val="22"/>
          <w:szCs w:val="22"/>
        </w:rPr>
        <w:t>,</w:t>
      </w:r>
    </w:p>
    <w:p w14:paraId="5E97684B" w14:textId="77777777" w:rsidR="004F3DCB" w:rsidRPr="00FD65D1" w:rsidRDefault="00351CB9" w:rsidP="004F3DCB">
      <w:pPr>
        <w:pStyle w:val="Akapitzlist"/>
        <w:numPr>
          <w:ilvl w:val="0"/>
          <w:numId w:val="10"/>
        </w:num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D65D1">
        <w:rPr>
          <w:rFonts w:ascii="Arial" w:hAnsi="Arial" w:cs="Arial"/>
          <w:sz w:val="22"/>
          <w:szCs w:val="22"/>
        </w:rPr>
        <w:t>d</w:t>
      </w:r>
      <w:r w:rsidR="004F3DCB" w:rsidRPr="00FD65D1">
        <w:rPr>
          <w:rFonts w:ascii="Arial" w:hAnsi="Arial" w:cs="Arial"/>
          <w:sz w:val="22"/>
          <w:szCs w:val="22"/>
        </w:rPr>
        <w:t xml:space="preserve">ziałka nr 291/2 w obrębie geodezyjnym Wincentów  jest własnością Gminy Dobroń </w:t>
      </w:r>
      <w:r w:rsidR="00FD65D1">
        <w:rPr>
          <w:rFonts w:ascii="Arial" w:hAnsi="Arial" w:cs="Arial"/>
          <w:sz w:val="22"/>
          <w:szCs w:val="22"/>
        </w:rPr>
        <w:t xml:space="preserve">            </w:t>
      </w:r>
      <w:r w:rsidR="004F3DCB" w:rsidRPr="00FD65D1">
        <w:rPr>
          <w:rFonts w:ascii="Arial" w:hAnsi="Arial" w:cs="Arial"/>
          <w:sz w:val="22"/>
          <w:szCs w:val="22"/>
        </w:rPr>
        <w:t xml:space="preserve">i stanowi gminną drogę publiczną nr 108051E klasy lokalnej, </w:t>
      </w:r>
      <w:r w:rsidRPr="00FD65D1">
        <w:rPr>
          <w:rFonts w:ascii="Arial" w:hAnsi="Arial" w:cs="Arial"/>
          <w:sz w:val="22"/>
          <w:szCs w:val="22"/>
        </w:rPr>
        <w:t>182 i 180</w:t>
      </w:r>
      <w:r w:rsidR="00FD65D1">
        <w:rPr>
          <w:rFonts w:ascii="Arial" w:hAnsi="Arial" w:cs="Arial"/>
          <w:sz w:val="22"/>
          <w:szCs w:val="22"/>
        </w:rPr>
        <w:t>,</w:t>
      </w:r>
    </w:p>
    <w:p w14:paraId="7188F0D7" w14:textId="77777777" w:rsidR="004F3DCB" w:rsidRPr="00FD65D1" w:rsidRDefault="00FD65D1" w:rsidP="00351CB9">
      <w:pPr>
        <w:pStyle w:val="Akapitzlist"/>
        <w:numPr>
          <w:ilvl w:val="0"/>
          <w:numId w:val="1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działki nr 173, 138, 206, 182</w:t>
      </w:r>
      <w:r w:rsidR="00351CB9" w:rsidRPr="00FD65D1">
        <w:rPr>
          <w:rFonts w:ascii="Arial" w:hAnsi="Arial" w:cs="Arial"/>
          <w:sz w:val="22"/>
          <w:szCs w:val="22"/>
        </w:rPr>
        <w:t xml:space="preserve"> w obrębie geodezyjnym Barycz stanowią własność Pana Sławomira Mariusza Gąsiorowskiego zam. w miejscowości Barycz 30, </w:t>
      </w:r>
    </w:p>
    <w:p w14:paraId="2D8C6204" w14:textId="77777777" w:rsidR="00351CB9" w:rsidRDefault="00351CB9" w:rsidP="00351CB9">
      <w:pPr>
        <w:pStyle w:val="Akapitzlist"/>
        <w:numPr>
          <w:ilvl w:val="0"/>
          <w:numId w:val="10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D65D1">
        <w:rPr>
          <w:rFonts w:ascii="Arial" w:hAnsi="Arial" w:cs="Arial"/>
          <w:sz w:val="22"/>
          <w:szCs w:val="22"/>
        </w:rPr>
        <w:t xml:space="preserve">działka nr 180 </w:t>
      </w:r>
      <w:r w:rsidR="00FD65D1">
        <w:rPr>
          <w:rFonts w:ascii="Arial" w:hAnsi="Arial" w:cs="Arial"/>
          <w:sz w:val="22"/>
          <w:szCs w:val="22"/>
        </w:rPr>
        <w:t>w</w:t>
      </w:r>
      <w:r w:rsidRPr="00FD65D1">
        <w:rPr>
          <w:rFonts w:ascii="Arial" w:hAnsi="Arial" w:cs="Arial"/>
          <w:sz w:val="22"/>
          <w:szCs w:val="22"/>
        </w:rPr>
        <w:t xml:space="preserve"> obrębie geodezyjnym Barycz</w:t>
      </w:r>
      <w:r>
        <w:rPr>
          <w:rFonts w:ascii="Arial" w:hAnsi="Arial" w:cs="Arial"/>
          <w:sz w:val="22"/>
          <w:szCs w:val="22"/>
        </w:rPr>
        <w:t xml:space="preserve"> stanowi własność Pana Józefa Leszka Szymańskiego zam. 94-213 Łódź, ul.</w:t>
      </w:r>
      <w:r w:rsidR="00FD65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Snopowa 8A. </w:t>
      </w:r>
    </w:p>
    <w:p w14:paraId="7D98FB4E" w14:textId="77777777" w:rsidR="00351CB9" w:rsidRPr="00D66828" w:rsidRDefault="00351CB9" w:rsidP="00351CB9">
      <w:pPr>
        <w:pStyle w:val="Akapitzlist"/>
        <w:tabs>
          <w:tab w:val="left" w:pos="284"/>
        </w:tabs>
        <w:ind w:left="644"/>
        <w:jc w:val="both"/>
        <w:rPr>
          <w:rFonts w:ascii="Arial" w:hAnsi="Arial" w:cs="Arial"/>
          <w:sz w:val="16"/>
          <w:szCs w:val="16"/>
        </w:rPr>
      </w:pPr>
    </w:p>
    <w:p w14:paraId="70EDE6F4" w14:textId="77777777" w:rsidR="002E29EE" w:rsidRDefault="004F3DCB" w:rsidP="004F3DCB">
      <w:pPr>
        <w:pStyle w:val="Akapitzlist"/>
        <w:numPr>
          <w:ilvl w:val="0"/>
          <w:numId w:val="9"/>
        </w:numPr>
        <w:tabs>
          <w:tab w:val="left" w:pos="29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stan użytkowania:</w:t>
      </w:r>
      <w:r>
        <w:rPr>
          <w:rFonts w:ascii="Arial" w:hAnsi="Arial" w:cs="Arial"/>
          <w:sz w:val="22"/>
          <w:szCs w:val="22"/>
        </w:rPr>
        <w:t xml:space="preserve"> Oceny d</w:t>
      </w:r>
      <w:r w:rsidR="00351CB9">
        <w:rPr>
          <w:rFonts w:ascii="Arial" w:hAnsi="Arial" w:cs="Arial"/>
          <w:sz w:val="22"/>
          <w:szCs w:val="22"/>
        </w:rPr>
        <w:t>okonano na podstawie mapy ewidenc</w:t>
      </w:r>
      <w:r>
        <w:rPr>
          <w:rFonts w:ascii="Arial" w:hAnsi="Arial" w:cs="Arial"/>
          <w:sz w:val="22"/>
          <w:szCs w:val="22"/>
        </w:rPr>
        <w:t xml:space="preserve">ji gruntów i budynków </w:t>
      </w:r>
      <w:r w:rsidR="002E29EE">
        <w:rPr>
          <w:rFonts w:ascii="Arial" w:hAnsi="Arial" w:cs="Arial"/>
          <w:sz w:val="22"/>
          <w:szCs w:val="22"/>
        </w:rPr>
        <w:t xml:space="preserve"> oraz aktualnej mapy do celów projektowych w skali 1:500 </w:t>
      </w:r>
      <w:r>
        <w:rPr>
          <w:rFonts w:ascii="Arial" w:hAnsi="Arial" w:cs="Arial"/>
          <w:sz w:val="22"/>
          <w:szCs w:val="22"/>
        </w:rPr>
        <w:t>w postaci drukowanej</w:t>
      </w:r>
      <w:r w:rsidR="002E29EE">
        <w:rPr>
          <w:rFonts w:ascii="Arial" w:hAnsi="Arial" w:cs="Arial"/>
          <w:sz w:val="22"/>
          <w:szCs w:val="22"/>
        </w:rPr>
        <w:t xml:space="preserve">. I tak:  </w:t>
      </w:r>
    </w:p>
    <w:p w14:paraId="71C21626" w14:textId="77777777" w:rsidR="004F3DCB" w:rsidRDefault="002E29EE" w:rsidP="002E29EE">
      <w:pPr>
        <w:pStyle w:val="Akapitzlist"/>
        <w:numPr>
          <w:ilvl w:val="0"/>
          <w:numId w:val="15"/>
        </w:numPr>
        <w:tabs>
          <w:tab w:val="left" w:pos="29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29EE">
        <w:rPr>
          <w:rFonts w:ascii="Arial" w:hAnsi="Arial" w:cs="Arial"/>
          <w:bCs/>
          <w:sz w:val="22"/>
          <w:szCs w:val="22"/>
        </w:rPr>
        <w:t>działki nr 174, 668, 50 i 205/1 w obrębie geodezyjnym Barycz stanowią grunty pod drogami,</w:t>
      </w:r>
      <w:r w:rsidRPr="002E29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D8A538" w14:textId="77777777" w:rsidR="002E29EE" w:rsidRDefault="002E29EE" w:rsidP="002E29EE">
      <w:pPr>
        <w:pStyle w:val="Akapitzlist"/>
        <w:numPr>
          <w:ilvl w:val="0"/>
          <w:numId w:val="15"/>
        </w:numPr>
        <w:tabs>
          <w:tab w:val="left" w:pos="29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działki nr 319/1 i 56 stanowią grunty pod wodami,</w:t>
      </w:r>
    </w:p>
    <w:p w14:paraId="3B472119" w14:textId="77777777" w:rsidR="002E29EE" w:rsidRDefault="002E29EE" w:rsidP="002E29EE">
      <w:pPr>
        <w:pStyle w:val="Akapitzlist"/>
        <w:numPr>
          <w:ilvl w:val="0"/>
          <w:numId w:val="15"/>
        </w:numPr>
        <w:tabs>
          <w:tab w:val="left" w:pos="29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działki nr </w:t>
      </w:r>
      <w:r w:rsidR="00FD65D1">
        <w:rPr>
          <w:rFonts w:ascii="Arial" w:hAnsi="Arial" w:cs="Arial"/>
          <w:sz w:val="22"/>
          <w:szCs w:val="22"/>
        </w:rPr>
        <w:t>173, 138, 206, 182</w:t>
      </w:r>
      <w:r w:rsidRPr="00351CB9">
        <w:rPr>
          <w:rFonts w:ascii="Arial" w:hAnsi="Arial" w:cs="Arial"/>
          <w:sz w:val="22"/>
          <w:szCs w:val="22"/>
        </w:rPr>
        <w:t xml:space="preserve"> w obrębie geodezyjnym</w:t>
      </w:r>
      <w:r w:rsidR="00FD65D1">
        <w:rPr>
          <w:rFonts w:ascii="Arial" w:hAnsi="Arial" w:cs="Arial"/>
          <w:sz w:val="22"/>
          <w:szCs w:val="22"/>
        </w:rPr>
        <w:t xml:space="preserve"> Barycz stanowią</w:t>
      </w:r>
      <w:r>
        <w:rPr>
          <w:rFonts w:ascii="Arial" w:hAnsi="Arial" w:cs="Arial"/>
          <w:sz w:val="22"/>
          <w:szCs w:val="22"/>
        </w:rPr>
        <w:t xml:space="preserve"> grunty rolne różnych klas bonitacyjnych, </w:t>
      </w:r>
    </w:p>
    <w:p w14:paraId="32CD880F" w14:textId="77777777" w:rsidR="002E29EE" w:rsidRDefault="002E29EE" w:rsidP="002E29EE">
      <w:pPr>
        <w:pStyle w:val="Akapitzlist"/>
        <w:numPr>
          <w:ilvl w:val="0"/>
          <w:numId w:val="15"/>
        </w:numPr>
        <w:tabs>
          <w:tab w:val="left" w:pos="29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działka nr 180 w obrębie geodezyjnym Barycz stanowi grunty leśne własnoś</w:t>
      </w:r>
      <w:r w:rsidR="00286BBA">
        <w:rPr>
          <w:rFonts w:ascii="Arial" w:hAnsi="Arial" w:cs="Arial"/>
          <w:sz w:val="22"/>
          <w:szCs w:val="22"/>
        </w:rPr>
        <w:t>ci prywatnej oraz grunty rolne klasy ŁVI.</w:t>
      </w:r>
    </w:p>
    <w:p w14:paraId="11E98856" w14:textId="77777777" w:rsidR="004F3DCB" w:rsidRDefault="004F3DCB" w:rsidP="004F3DCB">
      <w:pPr>
        <w:pStyle w:val="Akapitzlist"/>
        <w:tabs>
          <w:tab w:val="left" w:pos="294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71FF966" w14:textId="77777777" w:rsidR="004F3DCB" w:rsidRDefault="004F3DCB" w:rsidP="00FD65D1">
      <w:pPr>
        <w:pStyle w:val="Tekstpodstawowywcity"/>
        <w:numPr>
          <w:ilvl w:val="0"/>
          <w:numId w:val="9"/>
        </w:numPr>
        <w:tabs>
          <w:tab w:val="clear" w:pos="294"/>
        </w:tabs>
        <w:spacing w:line="276" w:lineRule="auto"/>
        <w:rPr>
          <w:rFonts w:cs="Arial"/>
          <w:szCs w:val="22"/>
        </w:rPr>
      </w:pPr>
      <w:r>
        <w:rPr>
          <w:rFonts w:cs="Arial"/>
          <w:b/>
          <w:bCs w:val="0"/>
          <w:szCs w:val="22"/>
        </w:rPr>
        <w:lastRenderedPageBreak/>
        <w:t>stan pokrycia planami miejscowymi:</w:t>
      </w:r>
      <w:r>
        <w:rPr>
          <w:rFonts w:cs="Arial"/>
          <w:szCs w:val="22"/>
        </w:rPr>
        <w:t xml:space="preserve"> Dla terenu planowanej inwestycji nie ma miejscowego planu zagospodarowania przestrzennego.</w:t>
      </w:r>
    </w:p>
    <w:p w14:paraId="30AF93B3" w14:textId="77777777" w:rsidR="004F3DCB" w:rsidRDefault="004F3DCB" w:rsidP="004F3DCB">
      <w:pPr>
        <w:pStyle w:val="Tekstpodstawowywcity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     Zgodnie z art. 6 ust.2 ustawy z dnia 21 sierpnia 1997 r. o gospodarce nieruchomościam</w:t>
      </w:r>
      <w:r w:rsidR="002E29EE">
        <w:rPr>
          <w:rFonts w:cs="Arial"/>
          <w:szCs w:val="22"/>
        </w:rPr>
        <w:t>i (tekst jednolity: Dz.</w:t>
      </w:r>
      <w:r w:rsidR="005314C4">
        <w:rPr>
          <w:rFonts w:cs="Arial"/>
          <w:szCs w:val="22"/>
        </w:rPr>
        <w:t xml:space="preserve"> </w:t>
      </w:r>
      <w:r w:rsidR="002E29EE">
        <w:rPr>
          <w:rFonts w:cs="Arial"/>
          <w:szCs w:val="22"/>
        </w:rPr>
        <w:t>U. z 2023 r. poz. 344</w:t>
      </w:r>
      <w:r>
        <w:rPr>
          <w:rFonts w:cs="Arial"/>
          <w:szCs w:val="22"/>
        </w:rPr>
        <w:t>) planowana inwestycja w zakresie przebudowy odcinka gminnej drogi publicznej nr</w:t>
      </w:r>
      <w:r w:rsidR="002E29EE">
        <w:rPr>
          <w:rFonts w:cs="Arial"/>
          <w:szCs w:val="22"/>
        </w:rPr>
        <w:t xml:space="preserve"> 103346</w:t>
      </w:r>
      <w:r>
        <w:rPr>
          <w:rFonts w:cs="Arial"/>
          <w:szCs w:val="22"/>
        </w:rPr>
        <w:t xml:space="preserve">E ma służyć potrzebom lokalnym stanowiąc fragment systemu drogowego gminy. Jest to zatem </w:t>
      </w:r>
      <w:r>
        <w:rPr>
          <w:rFonts w:cs="Arial"/>
          <w:b/>
          <w:bCs w:val="0"/>
          <w:szCs w:val="22"/>
        </w:rPr>
        <w:t>inwestycja o gminnym znaczeniu.</w:t>
      </w:r>
      <w:r>
        <w:rPr>
          <w:rFonts w:cs="Arial"/>
          <w:szCs w:val="22"/>
        </w:rPr>
        <w:t xml:space="preserve">   </w:t>
      </w:r>
    </w:p>
    <w:p w14:paraId="5AC2051B" w14:textId="77777777" w:rsidR="004F3DCB" w:rsidRPr="00D66828" w:rsidRDefault="004F3DCB" w:rsidP="004F3DCB">
      <w:pPr>
        <w:pStyle w:val="Tekstpodstawowywcity"/>
        <w:spacing w:line="276" w:lineRule="auto"/>
        <w:rPr>
          <w:rFonts w:cs="Arial"/>
          <w:sz w:val="16"/>
          <w:szCs w:val="16"/>
        </w:rPr>
      </w:pPr>
    </w:p>
    <w:p w14:paraId="604AB6CC" w14:textId="77777777" w:rsidR="004F3DCB" w:rsidRDefault="004F3DCB" w:rsidP="00FD65D1">
      <w:pPr>
        <w:pStyle w:val="Tekstpodstawowywcity"/>
        <w:numPr>
          <w:ilvl w:val="0"/>
          <w:numId w:val="9"/>
        </w:numPr>
        <w:spacing w:line="276" w:lineRule="auto"/>
        <w:rPr>
          <w:rFonts w:cs="Arial"/>
          <w:szCs w:val="22"/>
        </w:rPr>
      </w:pPr>
      <w:r>
        <w:rPr>
          <w:rFonts w:cs="Arial"/>
          <w:b/>
          <w:bCs w:val="0"/>
          <w:szCs w:val="22"/>
        </w:rPr>
        <w:t>dostęp do drogi publicznej:</w:t>
      </w:r>
      <w:r>
        <w:rPr>
          <w:rFonts w:cs="Arial"/>
          <w:szCs w:val="22"/>
        </w:rPr>
        <w:t xml:space="preserve"> planowana inwestycja - ze względu na swój charakter – nie wymaga zapewnienia odrębnego dostępu do drogi publicznej. </w:t>
      </w:r>
    </w:p>
    <w:p w14:paraId="2D538FB8" w14:textId="77777777" w:rsidR="004F3DCB" w:rsidRPr="00D66828" w:rsidRDefault="004F3DCB" w:rsidP="004F3DCB">
      <w:pPr>
        <w:pStyle w:val="Tekstpodstawowywcity"/>
        <w:spacing w:line="276" w:lineRule="auto"/>
        <w:ind w:firstLine="0"/>
        <w:rPr>
          <w:rFonts w:cs="Arial"/>
          <w:sz w:val="16"/>
          <w:szCs w:val="16"/>
        </w:rPr>
      </w:pPr>
    </w:p>
    <w:p w14:paraId="79BD56FD" w14:textId="77777777" w:rsidR="004F3DCB" w:rsidRDefault="004F3DCB" w:rsidP="00FD65D1">
      <w:pPr>
        <w:pStyle w:val="Tekstpodstawowywcity"/>
        <w:numPr>
          <w:ilvl w:val="0"/>
          <w:numId w:val="9"/>
        </w:numPr>
        <w:spacing w:line="276" w:lineRule="auto"/>
        <w:rPr>
          <w:rFonts w:cs="Arial"/>
          <w:szCs w:val="22"/>
        </w:rPr>
      </w:pPr>
      <w:r>
        <w:rPr>
          <w:rFonts w:cs="Arial"/>
          <w:b/>
          <w:bCs w:val="0"/>
          <w:szCs w:val="22"/>
        </w:rPr>
        <w:t>istniejące uzbrojenie terenu</w:t>
      </w:r>
      <w:r w:rsidRPr="00FD65D1">
        <w:rPr>
          <w:rFonts w:cs="Arial"/>
          <w:b/>
          <w:szCs w:val="22"/>
        </w:rPr>
        <w:t>:</w:t>
      </w:r>
      <w:r>
        <w:rPr>
          <w:rFonts w:cs="Arial"/>
          <w:szCs w:val="22"/>
        </w:rPr>
        <w:t xml:space="preserve"> Planowana inwestycja stanowi element infrastruktury komunikacyjnej – fragment układu drogowego gminy. </w:t>
      </w:r>
    </w:p>
    <w:p w14:paraId="6FBF1D3F" w14:textId="77777777" w:rsidR="004F3DCB" w:rsidRPr="00D66828" w:rsidRDefault="004F3DCB" w:rsidP="004F3DCB">
      <w:pPr>
        <w:pStyle w:val="Akapitzlist"/>
        <w:spacing w:line="276" w:lineRule="auto"/>
        <w:rPr>
          <w:rFonts w:cs="Arial"/>
          <w:sz w:val="16"/>
          <w:szCs w:val="14"/>
        </w:rPr>
      </w:pPr>
    </w:p>
    <w:p w14:paraId="11D1E51D" w14:textId="77777777" w:rsidR="004F3DCB" w:rsidRDefault="004F3DCB" w:rsidP="00FD65D1">
      <w:pPr>
        <w:pStyle w:val="Tekstpodstawowywcity"/>
        <w:numPr>
          <w:ilvl w:val="0"/>
          <w:numId w:val="9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z uwagi</w:t>
      </w:r>
      <w:r w:rsidR="002E29EE">
        <w:rPr>
          <w:rFonts w:cs="Arial"/>
          <w:szCs w:val="22"/>
        </w:rPr>
        <w:t xml:space="preserve"> na charakter inwestycji i niew</w:t>
      </w:r>
      <w:r>
        <w:rPr>
          <w:rFonts w:cs="Arial"/>
          <w:szCs w:val="22"/>
        </w:rPr>
        <w:t xml:space="preserve">kraczanie z inwestycją </w:t>
      </w:r>
      <w:r w:rsidR="002E29EE">
        <w:rPr>
          <w:rFonts w:cs="Arial"/>
          <w:szCs w:val="22"/>
        </w:rPr>
        <w:t xml:space="preserve">na tereny leśne </w:t>
      </w:r>
      <w:r w:rsidR="00FD65D1">
        <w:rPr>
          <w:rFonts w:cs="Arial"/>
          <w:szCs w:val="22"/>
        </w:rPr>
        <w:t>-</w:t>
      </w:r>
      <w:r>
        <w:rPr>
          <w:rFonts w:cs="Arial"/>
          <w:szCs w:val="22"/>
        </w:rPr>
        <w:t xml:space="preserve"> nie jest wymaganym uzyskiwanie zgody na przeznaczenie gruntów rolnych i leśnych na cele nierolnicze i nieleśne, bowiem przebudowa drogi obejmuje wyłącznie grunty pod drogam</w:t>
      </w:r>
      <w:r w:rsidR="006D4A41">
        <w:rPr>
          <w:rFonts w:cs="Arial"/>
          <w:szCs w:val="22"/>
        </w:rPr>
        <w:t>i</w:t>
      </w:r>
      <w:r w:rsidR="002E29EE">
        <w:rPr>
          <w:rFonts w:cs="Arial"/>
          <w:szCs w:val="22"/>
        </w:rPr>
        <w:t xml:space="preserve">, grunty pod wodami oraz grunty rolne klas bonitacyjnych nie </w:t>
      </w:r>
      <w:r w:rsidR="006D4A41">
        <w:rPr>
          <w:rFonts w:cs="Arial"/>
          <w:szCs w:val="22"/>
        </w:rPr>
        <w:t xml:space="preserve">objętych ochroną prawną. </w:t>
      </w:r>
    </w:p>
    <w:p w14:paraId="3C4F3A50" w14:textId="77777777" w:rsidR="004F3DCB" w:rsidRPr="00D66828" w:rsidRDefault="004F3DCB" w:rsidP="004F3DCB">
      <w:pPr>
        <w:pStyle w:val="Tekstpodstawowywcity"/>
        <w:spacing w:line="276" w:lineRule="auto"/>
        <w:ind w:firstLine="0"/>
        <w:rPr>
          <w:rFonts w:cs="Arial"/>
          <w:sz w:val="16"/>
          <w:szCs w:val="16"/>
        </w:rPr>
      </w:pPr>
    </w:p>
    <w:p w14:paraId="467CF26B" w14:textId="77777777" w:rsidR="004F3DCB" w:rsidRDefault="004F3DCB" w:rsidP="00FD65D1">
      <w:pPr>
        <w:pStyle w:val="Tekstpodstawowywcity"/>
        <w:numPr>
          <w:ilvl w:val="0"/>
          <w:numId w:val="9"/>
        </w:numPr>
        <w:tabs>
          <w:tab w:val="left" w:pos="4253"/>
        </w:tabs>
        <w:spacing w:line="276" w:lineRule="auto"/>
        <w:rPr>
          <w:rFonts w:cs="Arial"/>
          <w:szCs w:val="22"/>
        </w:rPr>
      </w:pPr>
      <w:r>
        <w:rPr>
          <w:rFonts w:cs="Arial"/>
          <w:b/>
          <w:bCs w:val="0"/>
          <w:szCs w:val="22"/>
        </w:rPr>
        <w:t>wzrost lub obniżenie wartości nieruchomości</w:t>
      </w:r>
      <w:r>
        <w:rPr>
          <w:rFonts w:cs="Arial"/>
          <w:szCs w:val="22"/>
        </w:rPr>
        <w:t xml:space="preserve"> w związku z wydaniem decyzji </w:t>
      </w:r>
      <w:r w:rsidR="00FD65D1">
        <w:rPr>
          <w:rFonts w:cs="Arial"/>
          <w:szCs w:val="22"/>
        </w:rPr>
        <w:t xml:space="preserve">         </w:t>
      </w:r>
      <w:r>
        <w:rPr>
          <w:rFonts w:cs="Arial"/>
          <w:szCs w:val="22"/>
        </w:rPr>
        <w:t xml:space="preserve">o lokalizacji inwestycji celu publicznego wartość nieruchomości </w:t>
      </w:r>
      <w:r>
        <w:rPr>
          <w:rFonts w:cs="Arial"/>
          <w:b/>
          <w:bCs w:val="0"/>
          <w:szCs w:val="22"/>
        </w:rPr>
        <w:t xml:space="preserve"> wzrośnie. </w:t>
      </w:r>
    </w:p>
    <w:p w14:paraId="426CC72A" w14:textId="77777777" w:rsidR="004F3DCB" w:rsidRPr="00D66828" w:rsidRDefault="004F3DCB" w:rsidP="004F3DCB">
      <w:pPr>
        <w:pStyle w:val="Tekstpodstawowywcity"/>
        <w:tabs>
          <w:tab w:val="left" w:pos="4253"/>
        </w:tabs>
        <w:spacing w:line="276" w:lineRule="auto"/>
        <w:ind w:firstLine="0"/>
        <w:rPr>
          <w:rFonts w:cs="Arial"/>
          <w:sz w:val="16"/>
          <w:szCs w:val="16"/>
        </w:rPr>
      </w:pPr>
      <w:r>
        <w:rPr>
          <w:rFonts w:cs="Arial"/>
          <w:szCs w:val="22"/>
        </w:rPr>
        <w:t xml:space="preserve"> </w:t>
      </w:r>
    </w:p>
    <w:p w14:paraId="62217D5B" w14:textId="77777777" w:rsidR="004F3DCB" w:rsidRDefault="004F3DCB" w:rsidP="00FD65D1">
      <w:pPr>
        <w:pStyle w:val="Tekstpodstawowywcity"/>
        <w:numPr>
          <w:ilvl w:val="0"/>
          <w:numId w:val="9"/>
        </w:numPr>
        <w:tabs>
          <w:tab w:val="left" w:pos="4253"/>
        </w:tabs>
        <w:spacing w:line="276" w:lineRule="auto"/>
        <w:rPr>
          <w:rFonts w:cs="Arial"/>
          <w:szCs w:val="22"/>
        </w:rPr>
      </w:pPr>
      <w:r>
        <w:rPr>
          <w:rFonts w:cs="Arial"/>
          <w:b/>
          <w:bCs w:val="0"/>
          <w:szCs w:val="22"/>
        </w:rPr>
        <w:t>elementy krajobrazu kulturowego</w:t>
      </w:r>
      <w:r>
        <w:rPr>
          <w:rFonts w:cs="Arial"/>
          <w:szCs w:val="22"/>
        </w:rPr>
        <w:t xml:space="preserve"> (charakterystyczne panoramy krajobrazowe, drzewostan, architektura) - teren sąsiaduje z otwartymi terenami rolnymi, terenami </w:t>
      </w:r>
      <w:r w:rsidR="006D4A41">
        <w:rPr>
          <w:rFonts w:cs="Arial"/>
          <w:szCs w:val="22"/>
        </w:rPr>
        <w:t xml:space="preserve">leśnymi i w niewielkim zakresie – terenami </w:t>
      </w:r>
      <w:r>
        <w:rPr>
          <w:rFonts w:cs="Arial"/>
          <w:szCs w:val="22"/>
        </w:rPr>
        <w:t>zabudowy mieszkaniowej jednorodzinnej</w:t>
      </w:r>
      <w:r w:rsidR="006D4A41">
        <w:rPr>
          <w:rFonts w:cs="Arial"/>
          <w:szCs w:val="22"/>
        </w:rPr>
        <w:t xml:space="preserve"> w obrębie geodezyjnym Barycz.</w:t>
      </w:r>
    </w:p>
    <w:p w14:paraId="39D309DD" w14:textId="77777777" w:rsidR="004F3DCB" w:rsidRPr="00D66828" w:rsidRDefault="004F3DCB" w:rsidP="004F3DCB">
      <w:pPr>
        <w:pStyle w:val="Akapitzlist"/>
        <w:rPr>
          <w:rFonts w:cs="Arial"/>
          <w:sz w:val="16"/>
          <w:szCs w:val="14"/>
        </w:rPr>
      </w:pPr>
    </w:p>
    <w:p w14:paraId="702E3C26" w14:textId="77777777" w:rsidR="004F3DCB" w:rsidRDefault="004F3DCB" w:rsidP="00FD65D1">
      <w:pPr>
        <w:pStyle w:val="Tekstpodstawowywcity"/>
        <w:numPr>
          <w:ilvl w:val="0"/>
          <w:numId w:val="9"/>
        </w:numPr>
        <w:tabs>
          <w:tab w:val="left" w:pos="4253"/>
        </w:tabs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walory architektoniczne – brak</w:t>
      </w:r>
      <w:r w:rsidR="00FD65D1">
        <w:rPr>
          <w:rFonts w:cs="Arial"/>
          <w:szCs w:val="22"/>
        </w:rPr>
        <w:t>.</w:t>
      </w:r>
    </w:p>
    <w:p w14:paraId="38C667FB" w14:textId="77777777" w:rsidR="004F3DCB" w:rsidRPr="00D66828" w:rsidRDefault="004F3DCB" w:rsidP="004F3DCB">
      <w:pPr>
        <w:pStyle w:val="Akapitzlist"/>
        <w:tabs>
          <w:tab w:val="left" w:pos="4253"/>
        </w:tabs>
        <w:spacing w:line="276" w:lineRule="auto"/>
        <w:rPr>
          <w:rFonts w:cs="Arial"/>
          <w:sz w:val="16"/>
          <w:szCs w:val="14"/>
        </w:rPr>
      </w:pPr>
    </w:p>
    <w:p w14:paraId="2E8FCA7F" w14:textId="77777777" w:rsidR="004F3DCB" w:rsidRDefault="004F3DCB" w:rsidP="00FD65D1">
      <w:pPr>
        <w:pStyle w:val="Tekstpodstawowywcity"/>
        <w:numPr>
          <w:ilvl w:val="0"/>
          <w:numId w:val="9"/>
        </w:numPr>
        <w:tabs>
          <w:tab w:val="left" w:pos="4253"/>
        </w:tabs>
        <w:spacing w:line="276" w:lineRule="auto"/>
        <w:rPr>
          <w:rFonts w:cs="Arial"/>
          <w:szCs w:val="22"/>
        </w:rPr>
      </w:pPr>
      <w:r>
        <w:rPr>
          <w:rFonts w:cs="Arial"/>
          <w:b/>
          <w:bCs w:val="0"/>
          <w:szCs w:val="22"/>
        </w:rPr>
        <w:t>wymagania ochrony dziedzictwa kulturowego i zabytków oraz dóbr kultury:</w:t>
      </w:r>
      <w:r>
        <w:rPr>
          <w:rFonts w:cs="Arial"/>
          <w:szCs w:val="22"/>
        </w:rPr>
        <w:t xml:space="preserve"> Na trasie projektowanego odcinka drogi nie występują stanowiska archeologiczne wskazane w studium uwarunkowań i kierunków zagospodarowania przestrzennego gminy Dobroń. </w:t>
      </w:r>
    </w:p>
    <w:p w14:paraId="5D583A75" w14:textId="77777777" w:rsidR="004F3DCB" w:rsidRPr="00D66828" w:rsidRDefault="004F3DCB" w:rsidP="004F3DCB">
      <w:pPr>
        <w:pStyle w:val="Akapitzlist"/>
        <w:tabs>
          <w:tab w:val="left" w:pos="4253"/>
        </w:tabs>
        <w:spacing w:line="276" w:lineRule="auto"/>
        <w:rPr>
          <w:rFonts w:cs="Arial"/>
          <w:sz w:val="16"/>
          <w:szCs w:val="14"/>
        </w:rPr>
      </w:pPr>
    </w:p>
    <w:p w14:paraId="1CC78FEB" w14:textId="77777777" w:rsidR="004F3DCB" w:rsidRDefault="004F3DCB" w:rsidP="00FD65D1">
      <w:pPr>
        <w:pStyle w:val="Tekstpodstawowywcity"/>
        <w:numPr>
          <w:ilvl w:val="0"/>
          <w:numId w:val="9"/>
        </w:numPr>
        <w:tabs>
          <w:tab w:val="left" w:pos="4253"/>
        </w:tabs>
        <w:spacing w:line="276" w:lineRule="auto"/>
        <w:rPr>
          <w:rFonts w:cs="Arial"/>
          <w:szCs w:val="22"/>
        </w:rPr>
      </w:pPr>
      <w:r>
        <w:rPr>
          <w:rFonts w:cs="Arial"/>
          <w:b/>
          <w:bCs w:val="0"/>
          <w:szCs w:val="22"/>
        </w:rPr>
        <w:t>wymagania</w:t>
      </w:r>
      <w:r>
        <w:rPr>
          <w:rFonts w:cs="Arial"/>
          <w:szCs w:val="22"/>
        </w:rPr>
        <w:t xml:space="preserve"> ochrony środowiska, w tym gospodarowania wodami oraz </w:t>
      </w:r>
      <w:r>
        <w:rPr>
          <w:rFonts w:cs="Arial"/>
          <w:b/>
          <w:bCs w:val="0"/>
          <w:szCs w:val="22"/>
        </w:rPr>
        <w:t>ochrony przyrody:</w:t>
      </w:r>
    </w:p>
    <w:p w14:paraId="2EE8F60D" w14:textId="77777777" w:rsidR="00621F49" w:rsidRDefault="005314C4" w:rsidP="004F3DCB">
      <w:pPr>
        <w:pStyle w:val="Tekstpodstawowy"/>
        <w:tabs>
          <w:tab w:val="left" w:pos="426"/>
          <w:tab w:val="left" w:pos="4253"/>
        </w:tabs>
        <w:spacing w:line="276" w:lineRule="auto"/>
        <w:ind w:left="540" w:hanging="114"/>
      </w:pPr>
      <w:r>
        <w:rPr>
          <w:bCs w:val="0"/>
        </w:rPr>
        <w:t xml:space="preserve"> </w:t>
      </w:r>
      <w:r w:rsidR="006D4A41">
        <w:rPr>
          <w:bCs w:val="0"/>
        </w:rPr>
        <w:t>Teren planowanej inwestycji</w:t>
      </w:r>
      <w:r w:rsidR="004F3DCB">
        <w:rPr>
          <w:bCs w:val="0"/>
        </w:rPr>
        <w:t xml:space="preserve"> leży w granicach obszarów objętych ochroną prawną na podstawie przepisów o ochronie przyrody</w:t>
      </w:r>
      <w:r w:rsidR="006D4A41">
        <w:rPr>
          <w:bCs w:val="0"/>
        </w:rPr>
        <w:t xml:space="preserve"> tj. w</w:t>
      </w:r>
      <w:r w:rsidR="00D811BD">
        <w:rPr>
          <w:bCs w:val="0"/>
        </w:rPr>
        <w:t xml:space="preserve"> całości w</w:t>
      </w:r>
      <w:r w:rsidR="006D4A41">
        <w:rPr>
          <w:bCs w:val="0"/>
        </w:rPr>
        <w:t xml:space="preserve"> granicach </w:t>
      </w:r>
      <w:r w:rsidR="00D811BD">
        <w:rPr>
          <w:bCs w:val="0"/>
        </w:rPr>
        <w:t xml:space="preserve">Zespołu Przyrodniczo-Krajobrazowego „Dolina Grabi” oraz na odcinku sąsiedztwa z korytem rzeki Grabi – w granicach Obszaru Specjalnej ochrony siedlisk </w:t>
      </w:r>
      <w:proofErr w:type="spellStart"/>
      <w:r w:rsidR="00D811BD">
        <w:rPr>
          <w:bCs w:val="0"/>
        </w:rPr>
        <w:t>Natrura</w:t>
      </w:r>
      <w:proofErr w:type="spellEnd"/>
      <w:r w:rsidR="00D811BD">
        <w:rPr>
          <w:bCs w:val="0"/>
        </w:rPr>
        <w:t xml:space="preserve"> 2000 PLH 100021 „</w:t>
      </w:r>
      <w:proofErr w:type="spellStart"/>
      <w:r w:rsidR="00D811BD">
        <w:rPr>
          <w:bCs w:val="0"/>
        </w:rPr>
        <w:t>Grabia</w:t>
      </w:r>
      <w:proofErr w:type="spellEnd"/>
      <w:r w:rsidR="00D811BD">
        <w:rPr>
          <w:bCs w:val="0"/>
        </w:rPr>
        <w:t>”. Działania odnoszące się do ochrony występujących tu zasobów przyrodniczych są wyszczególnione w decyzji o środowiskowych uwarunkowaniach, stanowiącej załącznik do niniejszej decyzji.</w:t>
      </w:r>
      <w:r w:rsidR="004F3DCB">
        <w:rPr>
          <w:bCs w:val="0"/>
        </w:rPr>
        <w:t xml:space="preserve"> </w:t>
      </w:r>
      <w:r w:rsidR="00621F49">
        <w:rPr>
          <w:bCs w:val="0"/>
        </w:rPr>
        <w:t xml:space="preserve">Wynika z tej decyzji, że realizacja inwestycji może wymagać wycięcia maksymalnie 8 drzew. </w:t>
      </w:r>
    </w:p>
    <w:p w14:paraId="3A3415BB" w14:textId="77777777" w:rsidR="004F3DCB" w:rsidRPr="00D66828" w:rsidRDefault="004F3DCB" w:rsidP="00FD65D1">
      <w:pPr>
        <w:pStyle w:val="Tekstpodstawowy"/>
        <w:tabs>
          <w:tab w:val="left" w:pos="426"/>
          <w:tab w:val="left" w:pos="4253"/>
        </w:tabs>
        <w:spacing w:line="276" w:lineRule="auto"/>
        <w:ind w:left="540" w:hanging="114"/>
        <w:rPr>
          <w:sz w:val="14"/>
          <w:szCs w:val="12"/>
        </w:rPr>
      </w:pPr>
      <w:r>
        <w:t xml:space="preserve"> </w:t>
      </w:r>
    </w:p>
    <w:p w14:paraId="7B328BEF" w14:textId="77777777" w:rsidR="004F3DCB" w:rsidRDefault="004F3DCB" w:rsidP="00FD65D1">
      <w:pPr>
        <w:pStyle w:val="Tekstpodstawowywcity"/>
        <w:numPr>
          <w:ilvl w:val="0"/>
          <w:numId w:val="9"/>
        </w:numPr>
        <w:tabs>
          <w:tab w:val="clear" w:pos="294"/>
          <w:tab w:val="left" w:pos="4253"/>
        </w:tabs>
        <w:spacing w:after="120" w:line="276" w:lineRule="auto"/>
        <w:jc w:val="left"/>
        <w:rPr>
          <w:rFonts w:cs="Arial"/>
          <w:b/>
          <w:szCs w:val="22"/>
        </w:rPr>
      </w:pPr>
      <w:r>
        <w:rPr>
          <w:rFonts w:cs="Arial"/>
          <w:b/>
          <w:bCs w:val="0"/>
          <w:szCs w:val="22"/>
        </w:rPr>
        <w:t xml:space="preserve">wymagania określone następującymi odrębnymi przepisami: </w:t>
      </w:r>
    </w:p>
    <w:p w14:paraId="5D2F4A55" w14:textId="77777777" w:rsidR="004F3DCB" w:rsidRDefault="004F3DCB" w:rsidP="004F3DCB">
      <w:pPr>
        <w:pStyle w:val="Tekstpodstawowywcity"/>
        <w:numPr>
          <w:ilvl w:val="0"/>
          <w:numId w:val="12"/>
        </w:numPr>
        <w:tabs>
          <w:tab w:val="clear" w:pos="294"/>
          <w:tab w:val="left" w:pos="708"/>
          <w:tab w:val="left" w:pos="4253"/>
        </w:tabs>
        <w:spacing w:line="276" w:lineRule="auto"/>
        <w:rPr>
          <w:rFonts w:cs="Arial"/>
          <w:bCs w:val="0"/>
          <w:szCs w:val="22"/>
        </w:rPr>
      </w:pPr>
      <w:r>
        <w:rPr>
          <w:rFonts w:cs="Arial"/>
          <w:szCs w:val="22"/>
        </w:rPr>
        <w:t>ustawa z dnia 27 kwietnia 2001 r. Prawo ochrony środ</w:t>
      </w:r>
      <w:r w:rsidR="00D811BD">
        <w:rPr>
          <w:rFonts w:cs="Arial"/>
          <w:szCs w:val="22"/>
        </w:rPr>
        <w:t>owiska (tekst jedn. Dz.</w:t>
      </w:r>
      <w:r w:rsidR="00FD65D1">
        <w:rPr>
          <w:rFonts w:cs="Arial"/>
          <w:szCs w:val="22"/>
        </w:rPr>
        <w:t xml:space="preserve"> </w:t>
      </w:r>
      <w:r w:rsidR="00D811BD">
        <w:rPr>
          <w:rFonts w:cs="Arial"/>
          <w:szCs w:val="22"/>
        </w:rPr>
        <w:t xml:space="preserve">U. </w:t>
      </w:r>
      <w:r w:rsidR="00FD65D1">
        <w:rPr>
          <w:rFonts w:cs="Arial"/>
          <w:szCs w:val="22"/>
        </w:rPr>
        <w:t xml:space="preserve">                     </w:t>
      </w:r>
      <w:r w:rsidR="00D811BD">
        <w:rPr>
          <w:rFonts w:cs="Arial"/>
          <w:szCs w:val="22"/>
        </w:rPr>
        <w:t>z 2022 r. poz. 2556</w:t>
      </w:r>
      <w:r>
        <w:rPr>
          <w:rFonts w:cs="Arial"/>
          <w:szCs w:val="22"/>
        </w:rPr>
        <w:t xml:space="preserve"> ze zm.): Inwestycja nie będzie miała ujemnego wpływu na środowisko przyrodnicze i zdrowie ludzi. Na obecnym etapie, z uwagi na to, że przebudowa drogi objęta niniejszą decyzją</w:t>
      </w:r>
      <w:r w:rsidR="00D811BD">
        <w:rPr>
          <w:rFonts w:cs="Arial"/>
          <w:szCs w:val="22"/>
        </w:rPr>
        <w:t xml:space="preserve"> obejmuje odcinek o długości powyżej 1 km – jest kwalifikowana do mogących potencjalnie znacząco oddziaływać na środowisko, dla których wydanie decyzji</w:t>
      </w:r>
      <w:r>
        <w:rPr>
          <w:rFonts w:cs="Arial"/>
          <w:szCs w:val="22"/>
        </w:rPr>
        <w:t xml:space="preserve"> o środowiskowych uwarunkowaniach </w:t>
      </w:r>
      <w:r>
        <w:rPr>
          <w:rFonts w:cs="Arial"/>
          <w:szCs w:val="22"/>
        </w:rPr>
        <w:lastRenderedPageBreak/>
        <w:t>przedsięwzięcia</w:t>
      </w:r>
      <w:r w:rsidR="00D811BD">
        <w:rPr>
          <w:rFonts w:cs="Arial"/>
          <w:szCs w:val="22"/>
        </w:rPr>
        <w:t xml:space="preserve"> okazało się konieczne.</w:t>
      </w:r>
      <w:r w:rsidR="006940C6">
        <w:rPr>
          <w:rFonts w:cs="Arial"/>
          <w:szCs w:val="22"/>
        </w:rPr>
        <w:t xml:space="preserve"> Decyzja ta została wydana w dn</w:t>
      </w:r>
      <w:r w:rsidR="00D811BD">
        <w:rPr>
          <w:rFonts w:cs="Arial"/>
          <w:szCs w:val="22"/>
        </w:rPr>
        <w:t>iu 28 sierpnia 2023 r. i stanowi</w:t>
      </w:r>
      <w:r w:rsidR="006940C6">
        <w:rPr>
          <w:rFonts w:cs="Arial"/>
          <w:szCs w:val="22"/>
        </w:rPr>
        <w:t xml:space="preserve"> załą</w:t>
      </w:r>
      <w:r w:rsidR="00D811BD">
        <w:rPr>
          <w:rFonts w:cs="Arial"/>
          <w:szCs w:val="22"/>
        </w:rPr>
        <w:t>cznik do decyzji o ustaleniu lokalizacji inwestycj</w:t>
      </w:r>
      <w:r w:rsidR="00FD65D1">
        <w:rPr>
          <w:rFonts w:cs="Arial"/>
          <w:szCs w:val="22"/>
        </w:rPr>
        <w:t>i celu publicznego.</w:t>
      </w:r>
    </w:p>
    <w:p w14:paraId="7A43781E" w14:textId="77777777" w:rsidR="004F3DCB" w:rsidRDefault="004F3DCB" w:rsidP="004F3DCB">
      <w:pPr>
        <w:pStyle w:val="Tekstpodstawowywcity"/>
        <w:numPr>
          <w:ilvl w:val="0"/>
          <w:numId w:val="12"/>
        </w:numPr>
        <w:tabs>
          <w:tab w:val="clear" w:pos="294"/>
          <w:tab w:val="num" w:pos="2340"/>
          <w:tab w:val="left" w:pos="4253"/>
        </w:tabs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ustawa z dnia 23 lipca 2003 r. o ochronie zabytków i opiece nad zab</w:t>
      </w:r>
      <w:r w:rsidR="006940C6">
        <w:rPr>
          <w:rFonts w:cs="Arial"/>
          <w:szCs w:val="22"/>
        </w:rPr>
        <w:t>ytkami (tekst jedn. Dz. U z 2022 r. poz. 840</w:t>
      </w:r>
      <w:r>
        <w:rPr>
          <w:rFonts w:cs="Arial"/>
          <w:szCs w:val="22"/>
        </w:rPr>
        <w:t xml:space="preserve"> ze zm.): - teren nie jest </w:t>
      </w:r>
      <w:r w:rsidR="00FD65D1">
        <w:rPr>
          <w:rFonts w:cs="Arial"/>
          <w:szCs w:val="22"/>
        </w:rPr>
        <w:t>objęty ochroną konserwatorską</w:t>
      </w:r>
      <w:r>
        <w:rPr>
          <w:rFonts w:cs="Arial"/>
          <w:szCs w:val="22"/>
        </w:rPr>
        <w:t>.</w:t>
      </w:r>
    </w:p>
    <w:p w14:paraId="0963FD8E" w14:textId="40CC92AC" w:rsidR="004F3DCB" w:rsidRDefault="004F3DCB" w:rsidP="004F3DCB">
      <w:pPr>
        <w:pStyle w:val="Akapitzlist"/>
        <w:numPr>
          <w:ilvl w:val="0"/>
          <w:numId w:val="12"/>
        </w:numPr>
        <w:tabs>
          <w:tab w:val="num" w:pos="2340"/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ustawa z dnia 21 marca 1985 r. o drogach public</w:t>
      </w:r>
      <w:r w:rsidR="006940C6">
        <w:rPr>
          <w:rFonts w:ascii="Arial" w:hAnsi="Arial" w:cs="Arial"/>
          <w:sz w:val="22"/>
          <w:szCs w:val="22"/>
        </w:rPr>
        <w:t>znych: (tekst jedn. Dz.</w:t>
      </w:r>
      <w:r w:rsidR="00FD65D1">
        <w:rPr>
          <w:rFonts w:ascii="Arial" w:hAnsi="Arial" w:cs="Arial"/>
          <w:sz w:val="22"/>
          <w:szCs w:val="22"/>
        </w:rPr>
        <w:t xml:space="preserve"> </w:t>
      </w:r>
      <w:r w:rsidR="006940C6">
        <w:rPr>
          <w:rFonts w:ascii="Arial" w:hAnsi="Arial" w:cs="Arial"/>
          <w:sz w:val="22"/>
          <w:szCs w:val="22"/>
        </w:rPr>
        <w:t xml:space="preserve">U. </w:t>
      </w:r>
      <w:r w:rsidR="00FD65D1">
        <w:rPr>
          <w:rFonts w:ascii="Arial" w:hAnsi="Arial" w:cs="Arial"/>
          <w:sz w:val="22"/>
          <w:szCs w:val="22"/>
        </w:rPr>
        <w:t xml:space="preserve">                      </w:t>
      </w:r>
      <w:r w:rsidR="006940C6">
        <w:rPr>
          <w:rFonts w:ascii="Arial" w:hAnsi="Arial" w:cs="Arial"/>
          <w:sz w:val="22"/>
          <w:szCs w:val="22"/>
        </w:rPr>
        <w:t>z 2023 r. poz. 645 ze zm.</w:t>
      </w:r>
      <w:r>
        <w:rPr>
          <w:rFonts w:ascii="Arial" w:hAnsi="Arial" w:cs="Arial"/>
          <w:sz w:val="22"/>
          <w:szCs w:val="22"/>
        </w:rPr>
        <w:t xml:space="preserve">) Inwestycja </w:t>
      </w:r>
      <w:r w:rsidR="006940C6">
        <w:rPr>
          <w:rFonts w:ascii="Arial" w:hAnsi="Arial" w:cs="Arial"/>
          <w:sz w:val="22"/>
          <w:szCs w:val="22"/>
        </w:rPr>
        <w:t>obejmuje tereny</w:t>
      </w:r>
      <w:r>
        <w:rPr>
          <w:rFonts w:ascii="Arial" w:hAnsi="Arial" w:cs="Arial"/>
          <w:sz w:val="22"/>
          <w:szCs w:val="22"/>
        </w:rPr>
        <w:t xml:space="preserve"> istniejącej dr</w:t>
      </w:r>
      <w:r w:rsidR="006940C6">
        <w:rPr>
          <w:rFonts w:ascii="Arial" w:hAnsi="Arial" w:cs="Arial"/>
          <w:sz w:val="22"/>
          <w:szCs w:val="22"/>
        </w:rPr>
        <w:t>ogi gminnej publicznej nr 103346E w obrębie geodezyjnym Barycz</w:t>
      </w:r>
      <w:r>
        <w:rPr>
          <w:rFonts w:ascii="Arial" w:hAnsi="Arial" w:cs="Arial"/>
          <w:sz w:val="22"/>
          <w:szCs w:val="22"/>
        </w:rPr>
        <w:t xml:space="preserve"> i </w:t>
      </w:r>
      <w:r w:rsidR="006940C6">
        <w:rPr>
          <w:rFonts w:ascii="Arial" w:hAnsi="Arial" w:cs="Arial"/>
          <w:sz w:val="22"/>
          <w:szCs w:val="22"/>
        </w:rPr>
        <w:t xml:space="preserve">w gminie Dobroń </w:t>
      </w:r>
      <w:r>
        <w:rPr>
          <w:rFonts w:ascii="Arial" w:hAnsi="Arial" w:cs="Arial"/>
          <w:sz w:val="22"/>
          <w:szCs w:val="22"/>
        </w:rPr>
        <w:t xml:space="preserve">zostanie zakończona </w:t>
      </w:r>
      <w:r w:rsidR="006940C6">
        <w:rPr>
          <w:rFonts w:ascii="Arial" w:hAnsi="Arial" w:cs="Arial"/>
          <w:sz w:val="22"/>
          <w:szCs w:val="22"/>
        </w:rPr>
        <w:t xml:space="preserve">na styku obszaru gminy miasta Łask. </w:t>
      </w:r>
    </w:p>
    <w:p w14:paraId="5C02DE5E" w14:textId="77777777" w:rsidR="004F3DCB" w:rsidRDefault="004F3DCB" w:rsidP="004F3DCB">
      <w:pPr>
        <w:pStyle w:val="Akapitzlist"/>
        <w:numPr>
          <w:ilvl w:val="0"/>
          <w:numId w:val="12"/>
        </w:numPr>
        <w:tabs>
          <w:tab w:val="num" w:pos="2340"/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ustawa z dnia 14 marca 1985 r. o Państwowej Inspekc</w:t>
      </w:r>
      <w:r w:rsidR="005314C4">
        <w:rPr>
          <w:rFonts w:ascii="Arial" w:hAnsi="Arial" w:cs="Arial"/>
          <w:sz w:val="22"/>
          <w:szCs w:val="22"/>
        </w:rPr>
        <w:t>ji Sanitarnej (</w:t>
      </w:r>
      <w:proofErr w:type="spellStart"/>
      <w:r w:rsidR="005314C4">
        <w:rPr>
          <w:rFonts w:ascii="Arial" w:hAnsi="Arial" w:cs="Arial"/>
          <w:sz w:val="22"/>
          <w:szCs w:val="22"/>
        </w:rPr>
        <w:t>t.</w:t>
      </w:r>
      <w:r w:rsidR="006940C6">
        <w:rPr>
          <w:rFonts w:ascii="Arial" w:hAnsi="Arial" w:cs="Arial"/>
          <w:sz w:val="22"/>
          <w:szCs w:val="22"/>
        </w:rPr>
        <w:t>j</w:t>
      </w:r>
      <w:proofErr w:type="spellEnd"/>
      <w:r w:rsidR="006940C6">
        <w:rPr>
          <w:rFonts w:ascii="Arial" w:hAnsi="Arial" w:cs="Arial"/>
          <w:sz w:val="22"/>
          <w:szCs w:val="22"/>
        </w:rPr>
        <w:t>. Dz.</w:t>
      </w:r>
      <w:r w:rsidR="00FD65D1">
        <w:rPr>
          <w:rFonts w:ascii="Arial" w:hAnsi="Arial" w:cs="Arial"/>
          <w:sz w:val="22"/>
          <w:szCs w:val="22"/>
        </w:rPr>
        <w:t xml:space="preserve"> </w:t>
      </w:r>
      <w:r w:rsidR="006940C6">
        <w:rPr>
          <w:rFonts w:ascii="Arial" w:hAnsi="Arial" w:cs="Arial"/>
          <w:sz w:val="22"/>
          <w:szCs w:val="22"/>
        </w:rPr>
        <w:t>U.</w:t>
      </w:r>
      <w:r w:rsidR="00FD65D1">
        <w:rPr>
          <w:rFonts w:ascii="Arial" w:hAnsi="Arial" w:cs="Arial"/>
          <w:sz w:val="22"/>
          <w:szCs w:val="22"/>
        </w:rPr>
        <w:t xml:space="preserve">               </w:t>
      </w:r>
      <w:r w:rsidR="006940C6">
        <w:rPr>
          <w:rFonts w:ascii="Arial" w:hAnsi="Arial" w:cs="Arial"/>
          <w:sz w:val="22"/>
          <w:szCs w:val="22"/>
        </w:rPr>
        <w:t>z 2023 r.  poz. 338</w:t>
      </w:r>
      <w:r>
        <w:rPr>
          <w:rFonts w:ascii="Arial" w:hAnsi="Arial" w:cs="Arial"/>
          <w:sz w:val="22"/>
          <w:szCs w:val="22"/>
        </w:rPr>
        <w:t>) – Z przyczyn, o których mowa w podpunkcie a – brak uwag.</w:t>
      </w:r>
    </w:p>
    <w:p w14:paraId="7519954F" w14:textId="77777777" w:rsidR="004F3DCB" w:rsidRDefault="004F3DCB" w:rsidP="004F3DCB">
      <w:pPr>
        <w:pStyle w:val="Akapitzlist"/>
        <w:numPr>
          <w:ilvl w:val="0"/>
          <w:numId w:val="12"/>
        </w:numPr>
        <w:tabs>
          <w:tab w:val="num" w:pos="2340"/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ustawa z dnia 7 lipca 1994 r. Prawo budowlane (te</w:t>
      </w:r>
      <w:r w:rsidR="006940C6">
        <w:rPr>
          <w:rFonts w:ascii="Arial" w:hAnsi="Arial" w:cs="Arial"/>
          <w:sz w:val="22"/>
          <w:szCs w:val="22"/>
        </w:rPr>
        <w:t>kst jednolity: Dz.</w:t>
      </w:r>
      <w:r w:rsidR="00FD65D1">
        <w:rPr>
          <w:rFonts w:ascii="Arial" w:hAnsi="Arial" w:cs="Arial"/>
          <w:sz w:val="22"/>
          <w:szCs w:val="22"/>
        </w:rPr>
        <w:t xml:space="preserve"> </w:t>
      </w:r>
      <w:r w:rsidR="006940C6">
        <w:rPr>
          <w:rFonts w:ascii="Arial" w:hAnsi="Arial" w:cs="Arial"/>
          <w:sz w:val="22"/>
          <w:szCs w:val="22"/>
        </w:rPr>
        <w:t>U.</w:t>
      </w:r>
      <w:r w:rsidR="00FD65D1">
        <w:rPr>
          <w:rFonts w:ascii="Arial" w:hAnsi="Arial" w:cs="Arial"/>
          <w:sz w:val="22"/>
          <w:szCs w:val="22"/>
        </w:rPr>
        <w:t xml:space="preserve"> </w:t>
      </w:r>
      <w:r w:rsidR="006940C6">
        <w:rPr>
          <w:rFonts w:ascii="Arial" w:hAnsi="Arial" w:cs="Arial"/>
          <w:sz w:val="22"/>
          <w:szCs w:val="22"/>
        </w:rPr>
        <w:t>z 2023 r.  poz. 682</w:t>
      </w:r>
      <w:r>
        <w:rPr>
          <w:rFonts w:ascii="Arial" w:hAnsi="Arial" w:cs="Arial"/>
          <w:sz w:val="22"/>
          <w:szCs w:val="22"/>
        </w:rPr>
        <w:t xml:space="preserve"> ze zm.). Realizacja inwestycji musi zapewniać ochronę interesów osób trzecich w rozumieniu art. 5 ustawy.</w:t>
      </w:r>
    </w:p>
    <w:p w14:paraId="7181FDBE" w14:textId="77777777" w:rsidR="004F3DCB" w:rsidRDefault="004F3DCB" w:rsidP="004F3DCB">
      <w:pPr>
        <w:pStyle w:val="Akapitzlist"/>
        <w:numPr>
          <w:ilvl w:val="0"/>
          <w:numId w:val="12"/>
        </w:numPr>
        <w:tabs>
          <w:tab w:val="num" w:pos="2340"/>
          <w:tab w:val="left" w:pos="425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rozporządzenie Ministra Infrastruktury z dnia 12 kwietnia 2002 r. w sprawie warunków technicznych, jakim powinny odpowiadać budyn</w:t>
      </w:r>
      <w:r w:rsidR="006940C6">
        <w:rPr>
          <w:rFonts w:ascii="Arial" w:hAnsi="Arial" w:cs="Arial"/>
          <w:sz w:val="22"/>
          <w:szCs w:val="22"/>
        </w:rPr>
        <w:t>ki i ich usytuowanie (Dz.</w:t>
      </w:r>
      <w:r w:rsidR="00127861">
        <w:rPr>
          <w:rFonts w:ascii="Arial" w:hAnsi="Arial" w:cs="Arial"/>
          <w:sz w:val="22"/>
          <w:szCs w:val="22"/>
        </w:rPr>
        <w:t xml:space="preserve"> </w:t>
      </w:r>
      <w:r w:rsidR="006940C6">
        <w:rPr>
          <w:rFonts w:ascii="Arial" w:hAnsi="Arial" w:cs="Arial"/>
          <w:sz w:val="22"/>
          <w:szCs w:val="22"/>
        </w:rPr>
        <w:t>U. z 2022 r. poz. 1225</w:t>
      </w:r>
      <w:r>
        <w:rPr>
          <w:rFonts w:ascii="Arial" w:hAnsi="Arial" w:cs="Arial"/>
          <w:sz w:val="22"/>
          <w:szCs w:val="22"/>
        </w:rPr>
        <w:t xml:space="preserve"> ze zm.). Inwestycja dotyczy przebudowy gminnej drogi publicznej, a nie budynków.</w:t>
      </w:r>
    </w:p>
    <w:p w14:paraId="22F06094" w14:textId="77777777" w:rsidR="004F3DCB" w:rsidRDefault="004F3DCB" w:rsidP="004F3DCB">
      <w:pPr>
        <w:pStyle w:val="Akapitzlist"/>
        <w:numPr>
          <w:ilvl w:val="0"/>
          <w:numId w:val="12"/>
        </w:numPr>
        <w:tabs>
          <w:tab w:val="left" w:pos="29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rozporządzenie Ministra </w:t>
      </w:r>
      <w:r w:rsidR="006940C6">
        <w:rPr>
          <w:rFonts w:ascii="Arial" w:hAnsi="Arial" w:cs="Arial"/>
          <w:sz w:val="22"/>
          <w:szCs w:val="22"/>
        </w:rPr>
        <w:t xml:space="preserve">Infrastruktury z dnia 24.06.2022 r. w sprawie przepisów techniczno-budowlanych dotyczących dróg publicznych (Dz.U. z 2022 r. poz. 1518). </w:t>
      </w:r>
      <w:r>
        <w:rPr>
          <w:rFonts w:ascii="Arial" w:hAnsi="Arial" w:cs="Arial"/>
          <w:sz w:val="22"/>
          <w:szCs w:val="22"/>
        </w:rPr>
        <w:t xml:space="preserve">Inwestycja musi uwzględniać wymagania w/w rozporządzenia, </w:t>
      </w:r>
    </w:p>
    <w:p w14:paraId="102116AD" w14:textId="2091201E" w:rsidR="006C634D" w:rsidRPr="006C634D" w:rsidRDefault="006C634D" w:rsidP="006C634D">
      <w:pPr>
        <w:pStyle w:val="Akapitzlist"/>
        <w:numPr>
          <w:ilvl w:val="0"/>
          <w:numId w:val="12"/>
        </w:numPr>
        <w:tabs>
          <w:tab w:val="left" w:pos="29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634D">
        <w:rPr>
          <w:rFonts w:ascii="Arial" w:hAnsi="Arial" w:cs="Arial"/>
          <w:sz w:val="22"/>
          <w:szCs w:val="22"/>
        </w:rPr>
        <w:t>ustawa z dnia 20 lipca 2017 r. Prawo wodne (</w:t>
      </w:r>
      <w:proofErr w:type="spellStart"/>
      <w:r w:rsidRPr="006C634D">
        <w:rPr>
          <w:rFonts w:ascii="Arial" w:hAnsi="Arial" w:cs="Arial"/>
          <w:sz w:val="22"/>
          <w:szCs w:val="22"/>
        </w:rPr>
        <w:t>t.j</w:t>
      </w:r>
      <w:proofErr w:type="spellEnd"/>
      <w:r w:rsidRPr="006C634D">
        <w:rPr>
          <w:rFonts w:ascii="Arial" w:hAnsi="Arial" w:cs="Arial"/>
          <w:sz w:val="22"/>
          <w:szCs w:val="22"/>
        </w:rPr>
        <w:t xml:space="preserve">. Dz.U. z 2023 r. poz. 1478 ze zm.) – teren inwestycji nie jest zmeliorowany, ale występują 2 rzeki tj. </w:t>
      </w:r>
      <w:proofErr w:type="spellStart"/>
      <w:r w:rsidRPr="006C634D">
        <w:rPr>
          <w:rFonts w:ascii="Arial" w:hAnsi="Arial" w:cs="Arial"/>
          <w:sz w:val="22"/>
          <w:szCs w:val="22"/>
        </w:rPr>
        <w:t>Grabia</w:t>
      </w:r>
      <w:proofErr w:type="spellEnd"/>
      <w:r w:rsidRPr="006C634D">
        <w:rPr>
          <w:rFonts w:ascii="Arial" w:hAnsi="Arial" w:cs="Arial"/>
          <w:sz w:val="22"/>
          <w:szCs w:val="22"/>
        </w:rPr>
        <w:t xml:space="preserve"> i jej dopływ </w:t>
      </w:r>
      <w:proofErr w:type="spellStart"/>
      <w:r w:rsidRPr="006C634D">
        <w:rPr>
          <w:rFonts w:ascii="Arial" w:hAnsi="Arial" w:cs="Arial"/>
          <w:sz w:val="22"/>
          <w:szCs w:val="22"/>
        </w:rPr>
        <w:t>Pałusznica</w:t>
      </w:r>
      <w:proofErr w:type="spellEnd"/>
      <w:r w:rsidRPr="006C634D">
        <w:rPr>
          <w:rFonts w:ascii="Arial" w:hAnsi="Arial" w:cs="Arial"/>
          <w:sz w:val="22"/>
          <w:szCs w:val="22"/>
        </w:rPr>
        <w:t xml:space="preserve">, a część drogi leży częściowo w granicach obszaru szczególnego zagrożenia powodziowego, na którym prawdopodobieństwo wystąpienia powodzi jest wysokie i wynosi 10%, nieznacznie na obszarze, na którym prawdopodobieństwo wystąpienia powodzi jest średnie i wynosi 1 %, częściowo na obszarze, na którym prawdopodobieństwo wystąpienia powodzi jest niskie i wynosi 0,2 % oraz  poza obszarem narażonym na zalanie w przypadku zniszczenia lub uszkodzenia wału przeciwpowodziowego. Z uwagi na to, że inwestycja dotyczy przebudowy już istniejącej drogi publicznej oraz mając na uwadze fakt  wyniesienia jej powierzchni  ponad dno doliny rzecznej z wyraźnie zaznaczoną krawędzią tej doliny – droga nie będzie zalewana podczas powodzi. Zapis tej treści okazał się niewystarczający i na etapie uzgadniania projektu decyzji Regionalny Zarząd Gospodarki Wodnej w Poznaniu odmówił uzgodnienia projektu decyzji decyzją znak: PO.RPP.611.720.2023.NK żądając wniesienia granic obszarów szczególnego zagrożenia powodziowego w załącznik graficzny decyzji oraz wpisania warunków i zobowiązań  dla inwestora w tym zakresie. Są to: obowiązek kontrolowania-monitorowania sytuacji hydrologicznej oraz                        w sytuacji zagrożenia powodziowego d- obowiązek zabezpieczenia materiałów budowlanych i placu budowy oraz do usunięcia ludzi i sprzętu budowlanego.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6C634D">
        <w:rPr>
          <w:rFonts w:ascii="Arial" w:hAnsi="Arial" w:cs="Arial"/>
          <w:sz w:val="22"/>
          <w:szCs w:val="22"/>
        </w:rPr>
        <w:t>Z obszaru szczególnego zagrożenia powodzią. Projekt decyzji po wniesieniu korekty wymagał ponownego uzgodnienia z Dyrektorem RZGW w Poznaniu w tym zakresie. Teren planowanej inwestycji nie jest zmeliorowany, ale przecina rowy melioracyjne R-A, R-A2 i R-A3.</w:t>
      </w:r>
      <w:r w:rsidRPr="006C634D">
        <w:rPr>
          <w:bCs/>
          <w:sz w:val="22"/>
          <w:szCs w:val="22"/>
        </w:rPr>
        <w:t xml:space="preserve"> </w:t>
      </w:r>
      <w:r w:rsidRPr="006C634D">
        <w:rPr>
          <w:rFonts w:ascii="Arial" w:hAnsi="Arial" w:cs="Arial"/>
          <w:bCs/>
          <w:sz w:val="22"/>
          <w:szCs w:val="22"/>
        </w:rPr>
        <w:t xml:space="preserve">wymagające zachowania z obowiązkiem utrzymania drożności </w:t>
      </w:r>
      <w:r w:rsidRPr="006C634D">
        <w:rPr>
          <w:rFonts w:ascii="Arial" w:hAnsi="Arial" w:cs="Arial"/>
          <w:sz w:val="22"/>
          <w:szCs w:val="22"/>
        </w:rPr>
        <w:t>tak, aby nie nastąpiła zmiana stosunków wodnych na terenie inwestycji i w jego sąsiedztwie.</w:t>
      </w:r>
      <w:r w:rsidRPr="006C634D">
        <w:rPr>
          <w:rFonts w:ascii="Arial" w:hAnsi="Arial" w:cs="Arial"/>
          <w:bCs/>
          <w:sz w:val="22"/>
          <w:szCs w:val="22"/>
        </w:rPr>
        <w:t xml:space="preserve"> Ewentualne kolizje w zakresie </w:t>
      </w:r>
      <w:r w:rsidRPr="006C634D">
        <w:rPr>
          <w:rFonts w:ascii="Arial" w:hAnsi="Arial" w:cs="Arial"/>
          <w:bCs/>
          <w:sz w:val="22"/>
          <w:szCs w:val="22"/>
        </w:rPr>
        <w:lastRenderedPageBreak/>
        <w:t>przeprowadzania urządzeń infrastruktury technicznej wymagają uwzględnienia obowiązków określonych w przepisach odrębnych.</w:t>
      </w:r>
    </w:p>
    <w:p w14:paraId="2E5244B1" w14:textId="77777777" w:rsidR="004F3DCB" w:rsidRPr="006C634D" w:rsidRDefault="004F3DCB" w:rsidP="006C634D">
      <w:pPr>
        <w:pStyle w:val="Akapitzlist"/>
        <w:numPr>
          <w:ilvl w:val="0"/>
          <w:numId w:val="12"/>
        </w:numPr>
        <w:tabs>
          <w:tab w:val="left" w:pos="29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634D">
        <w:rPr>
          <w:rFonts w:ascii="Arial" w:hAnsi="Arial" w:cs="Arial"/>
          <w:sz w:val="22"/>
          <w:szCs w:val="22"/>
        </w:rPr>
        <w:t>ustawa z dnia 9 czerwca 2011 r. Prawo geologiczne i g</w:t>
      </w:r>
      <w:r w:rsidR="0045091D" w:rsidRPr="006C634D">
        <w:rPr>
          <w:rFonts w:ascii="Arial" w:hAnsi="Arial" w:cs="Arial"/>
          <w:sz w:val="22"/>
          <w:szCs w:val="22"/>
        </w:rPr>
        <w:t>órnicze (</w:t>
      </w:r>
      <w:proofErr w:type="spellStart"/>
      <w:r w:rsidR="0045091D" w:rsidRPr="006C634D">
        <w:rPr>
          <w:rFonts w:ascii="Arial" w:hAnsi="Arial" w:cs="Arial"/>
          <w:sz w:val="22"/>
          <w:szCs w:val="22"/>
        </w:rPr>
        <w:t>t.j</w:t>
      </w:r>
      <w:proofErr w:type="spellEnd"/>
      <w:r w:rsidR="0045091D" w:rsidRPr="006C634D">
        <w:rPr>
          <w:rFonts w:ascii="Arial" w:hAnsi="Arial" w:cs="Arial"/>
          <w:sz w:val="22"/>
          <w:szCs w:val="22"/>
        </w:rPr>
        <w:t>. Dz.</w:t>
      </w:r>
      <w:r w:rsidR="00127861" w:rsidRPr="006C634D">
        <w:rPr>
          <w:rFonts w:ascii="Arial" w:hAnsi="Arial" w:cs="Arial"/>
          <w:sz w:val="22"/>
          <w:szCs w:val="22"/>
        </w:rPr>
        <w:t xml:space="preserve"> </w:t>
      </w:r>
      <w:r w:rsidR="0045091D" w:rsidRPr="006C634D">
        <w:rPr>
          <w:rFonts w:ascii="Arial" w:hAnsi="Arial" w:cs="Arial"/>
          <w:sz w:val="22"/>
          <w:szCs w:val="22"/>
        </w:rPr>
        <w:t>U. z 2023 r. poz. 633</w:t>
      </w:r>
      <w:r w:rsidRPr="006C634D">
        <w:rPr>
          <w:rFonts w:ascii="Arial" w:hAnsi="Arial" w:cs="Arial"/>
          <w:sz w:val="22"/>
          <w:szCs w:val="22"/>
        </w:rPr>
        <w:t xml:space="preserve"> z późn.zm.). Teren inwestycji nie leży na terenach górniczych</w:t>
      </w:r>
      <w:r w:rsidR="00127861" w:rsidRPr="006C634D">
        <w:rPr>
          <w:rFonts w:ascii="Arial" w:hAnsi="Arial" w:cs="Arial"/>
          <w:sz w:val="22"/>
          <w:szCs w:val="22"/>
        </w:rPr>
        <w:t>.</w:t>
      </w:r>
    </w:p>
    <w:p w14:paraId="2521FC2A" w14:textId="77777777" w:rsidR="004F3DCB" w:rsidRPr="006C634D" w:rsidRDefault="0045091D" w:rsidP="006C634D">
      <w:pPr>
        <w:pStyle w:val="Akapitzlist"/>
        <w:numPr>
          <w:ilvl w:val="0"/>
          <w:numId w:val="12"/>
        </w:numPr>
        <w:tabs>
          <w:tab w:val="left" w:pos="29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634D">
        <w:rPr>
          <w:rFonts w:ascii="Arial" w:hAnsi="Arial" w:cs="Arial"/>
          <w:sz w:val="22"/>
          <w:szCs w:val="22"/>
        </w:rPr>
        <w:t>rozporządzenie</w:t>
      </w:r>
      <w:r w:rsidR="004F3DCB" w:rsidRPr="006C634D">
        <w:rPr>
          <w:rFonts w:ascii="Arial" w:hAnsi="Arial" w:cs="Arial"/>
          <w:sz w:val="22"/>
          <w:szCs w:val="22"/>
        </w:rPr>
        <w:t xml:space="preserve"> Ministra </w:t>
      </w:r>
      <w:r w:rsidRPr="006C634D">
        <w:rPr>
          <w:rFonts w:ascii="Arial" w:hAnsi="Arial" w:cs="Arial"/>
          <w:sz w:val="22"/>
          <w:szCs w:val="22"/>
        </w:rPr>
        <w:t>Infrastruktury z dnia 24.06.2022 r. w sprawie przepisów techniczno-budowlanych dotyczących dróg publicznych (Dz.</w:t>
      </w:r>
      <w:r w:rsidR="005314C4" w:rsidRPr="006C634D">
        <w:rPr>
          <w:rFonts w:ascii="Arial" w:hAnsi="Arial" w:cs="Arial"/>
          <w:sz w:val="22"/>
          <w:szCs w:val="22"/>
        </w:rPr>
        <w:t xml:space="preserve"> </w:t>
      </w:r>
      <w:r w:rsidRPr="006C634D">
        <w:rPr>
          <w:rFonts w:ascii="Arial" w:hAnsi="Arial" w:cs="Arial"/>
          <w:sz w:val="22"/>
          <w:szCs w:val="22"/>
        </w:rPr>
        <w:t>U. z 2022 r. poz. 1518)</w:t>
      </w:r>
      <w:r w:rsidR="00B3607D" w:rsidRPr="006C634D">
        <w:rPr>
          <w:rFonts w:ascii="Arial" w:hAnsi="Arial" w:cs="Arial"/>
          <w:sz w:val="22"/>
          <w:szCs w:val="22"/>
        </w:rPr>
        <w:t xml:space="preserve"> </w:t>
      </w:r>
      <w:r w:rsidRPr="006C634D">
        <w:rPr>
          <w:rFonts w:ascii="Arial" w:hAnsi="Arial" w:cs="Arial"/>
          <w:sz w:val="22"/>
          <w:szCs w:val="22"/>
        </w:rPr>
        <w:t xml:space="preserve">- inwestycji musi uwzględniać wymagania w/w rozporządzenia. </w:t>
      </w:r>
    </w:p>
    <w:p w14:paraId="23D3A423" w14:textId="77777777" w:rsidR="004F3DCB" w:rsidRDefault="004F3DCB" w:rsidP="004F3DCB">
      <w:pPr>
        <w:pStyle w:val="Tekstpodstawowy2"/>
        <w:tabs>
          <w:tab w:val="left" w:pos="4253"/>
        </w:tabs>
        <w:spacing w:line="276" w:lineRule="auto"/>
        <w:rPr>
          <w:sz w:val="22"/>
          <w:szCs w:val="22"/>
        </w:rPr>
      </w:pPr>
    </w:p>
    <w:p w14:paraId="094C9422" w14:textId="77777777" w:rsidR="004F3DCB" w:rsidRDefault="004F3DCB" w:rsidP="004F3DCB">
      <w:pPr>
        <w:pStyle w:val="Tekstpodstawowy2"/>
        <w:tabs>
          <w:tab w:val="left" w:pos="425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 rozpoznaniu wszystkich elementów w odniesieniu do warunków określonych w art. 53 ust.</w:t>
      </w:r>
      <w:r w:rsidR="005314C4">
        <w:rPr>
          <w:sz w:val="22"/>
          <w:szCs w:val="22"/>
        </w:rPr>
        <w:t xml:space="preserve"> </w:t>
      </w:r>
      <w:r>
        <w:rPr>
          <w:sz w:val="22"/>
          <w:szCs w:val="22"/>
        </w:rPr>
        <w:t>3 ustawy o planowaniu i zagospodarowaniu przestrzennym stwierdzono, że dla terenu objętego wnioskiem w obrębie geodez</w:t>
      </w:r>
      <w:r w:rsidR="0045091D">
        <w:rPr>
          <w:sz w:val="22"/>
          <w:szCs w:val="22"/>
        </w:rPr>
        <w:t>yjnym Barycz</w:t>
      </w:r>
      <w:r>
        <w:rPr>
          <w:sz w:val="22"/>
          <w:szCs w:val="22"/>
        </w:rPr>
        <w:t xml:space="preserve"> nie ma podstaw do odmowy ustalenia lokalizacji inwestycji celu publicznego objętego wnioskiem. Należy w tej sytuacji wydać decyzję pozytywną. </w:t>
      </w:r>
    </w:p>
    <w:p w14:paraId="59DB7F6B" w14:textId="77777777" w:rsidR="004F3DCB" w:rsidRDefault="004F3DCB" w:rsidP="004F3DCB">
      <w:pPr>
        <w:pStyle w:val="Tekstpodstawowy2"/>
        <w:tabs>
          <w:tab w:val="left" w:pos="4253"/>
        </w:tabs>
        <w:spacing w:line="276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Z uwagi na brak wpływu sposobu zagospodarowania terenów sąsiednich na realizację inwestycji, odstąpiono od załącznika graficznego analizy. </w:t>
      </w:r>
    </w:p>
    <w:p w14:paraId="54B40602" w14:textId="77777777" w:rsidR="00F12A22" w:rsidRDefault="00F12A22"/>
    <w:p w14:paraId="19576846" w14:textId="77777777" w:rsidR="0045091D" w:rsidRDefault="0045091D" w:rsidP="0045091D">
      <w:pPr>
        <w:tabs>
          <w:tab w:val="left" w:pos="294"/>
          <w:tab w:val="left" w:pos="518"/>
          <w:tab w:val="left" w:pos="88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Opracowała A. Hibner </w:t>
      </w:r>
    </w:p>
    <w:p w14:paraId="49480E56" w14:textId="77777777" w:rsidR="0045091D" w:rsidRDefault="0045091D" w:rsidP="0045091D">
      <w:pPr>
        <w:tabs>
          <w:tab w:val="left" w:pos="294"/>
          <w:tab w:val="left" w:pos="518"/>
          <w:tab w:val="left" w:pos="88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(uprawniona do sporządzania projektów decyzji </w:t>
      </w:r>
    </w:p>
    <w:p w14:paraId="6C5AC8F7" w14:textId="77777777" w:rsidR="0045091D" w:rsidRDefault="0045091D" w:rsidP="0045091D">
      <w:pPr>
        <w:tabs>
          <w:tab w:val="left" w:pos="294"/>
          <w:tab w:val="left" w:pos="518"/>
          <w:tab w:val="left" w:pos="88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art. 50 ust.4 w związku z art. 5 pkt 4</w:t>
      </w:r>
    </w:p>
    <w:p w14:paraId="71DC8FC2" w14:textId="77777777" w:rsidR="0045091D" w:rsidRDefault="0045091D" w:rsidP="0045091D">
      <w:pPr>
        <w:tabs>
          <w:tab w:val="left" w:pos="294"/>
          <w:tab w:val="left" w:pos="518"/>
          <w:tab w:val="left" w:pos="88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ustawy o planowaniu i zagospodarowaniu) </w:t>
      </w:r>
    </w:p>
    <w:p w14:paraId="3583F233" w14:textId="77777777" w:rsidR="0045091D" w:rsidRDefault="0045091D"/>
    <w:sectPr w:rsidR="0045091D" w:rsidSect="00D66828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B1F14" w14:textId="77777777" w:rsidR="00C561C0" w:rsidRDefault="00C561C0" w:rsidP="0045091D">
      <w:pPr>
        <w:spacing w:after="0" w:line="240" w:lineRule="auto"/>
      </w:pPr>
      <w:r>
        <w:separator/>
      </w:r>
    </w:p>
  </w:endnote>
  <w:endnote w:type="continuationSeparator" w:id="0">
    <w:p w14:paraId="60CBAB1A" w14:textId="77777777" w:rsidR="00C561C0" w:rsidRDefault="00C561C0" w:rsidP="0045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605714"/>
      <w:docPartObj>
        <w:docPartGallery w:val="Page Numbers (Bottom of Page)"/>
        <w:docPartUnique/>
      </w:docPartObj>
    </w:sdtPr>
    <w:sdtContent>
      <w:p w14:paraId="6E199EF9" w14:textId="77777777" w:rsidR="0045091D" w:rsidRDefault="004509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07D">
          <w:rPr>
            <w:noProof/>
          </w:rPr>
          <w:t>10</w:t>
        </w:r>
        <w:r>
          <w:fldChar w:fldCharType="end"/>
        </w:r>
      </w:p>
    </w:sdtContent>
  </w:sdt>
  <w:p w14:paraId="67F49D08" w14:textId="77777777" w:rsidR="0045091D" w:rsidRDefault="00450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972C" w14:textId="77777777" w:rsidR="00C561C0" w:rsidRDefault="00C561C0" w:rsidP="0045091D">
      <w:pPr>
        <w:spacing w:after="0" w:line="240" w:lineRule="auto"/>
      </w:pPr>
      <w:r>
        <w:separator/>
      </w:r>
    </w:p>
  </w:footnote>
  <w:footnote w:type="continuationSeparator" w:id="0">
    <w:p w14:paraId="34160515" w14:textId="77777777" w:rsidR="00C561C0" w:rsidRDefault="00C561C0" w:rsidP="0045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95A"/>
    <w:multiLevelType w:val="hybridMultilevel"/>
    <w:tmpl w:val="26BC548E"/>
    <w:lvl w:ilvl="0" w:tplc="48AC4DC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07865"/>
    <w:multiLevelType w:val="hybridMultilevel"/>
    <w:tmpl w:val="0B680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4112"/>
    <w:multiLevelType w:val="hybridMultilevel"/>
    <w:tmpl w:val="638C48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47094"/>
    <w:multiLevelType w:val="hybridMultilevel"/>
    <w:tmpl w:val="3850BEA8"/>
    <w:lvl w:ilvl="0" w:tplc="76CE2656">
      <w:start w:val="1"/>
      <w:numFmt w:val="bullet"/>
      <w:lvlText w:val=""/>
      <w:lvlJc w:val="left"/>
      <w:pPr>
        <w:tabs>
          <w:tab w:val="num" w:pos="480"/>
        </w:tabs>
        <w:ind w:left="120" w:firstLine="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8824C5"/>
    <w:multiLevelType w:val="singleLevel"/>
    <w:tmpl w:val="785E1880"/>
    <w:lvl w:ilvl="0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</w:abstractNum>
  <w:abstractNum w:abstractNumId="5" w15:restartNumberingAfterBreak="0">
    <w:nsid w:val="2F4A5A42"/>
    <w:multiLevelType w:val="hybridMultilevel"/>
    <w:tmpl w:val="C9C886EC"/>
    <w:lvl w:ilvl="0" w:tplc="83E09182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4C652BC"/>
    <w:multiLevelType w:val="hybridMultilevel"/>
    <w:tmpl w:val="29366288"/>
    <w:lvl w:ilvl="0" w:tplc="680E69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5262D6E"/>
    <w:multiLevelType w:val="hybridMultilevel"/>
    <w:tmpl w:val="A1BC586A"/>
    <w:lvl w:ilvl="0" w:tplc="FFFFFFFF">
      <w:start w:val="1"/>
      <w:numFmt w:val="lowerLetter"/>
      <w:lvlText w:val="%1)"/>
      <w:lvlJc w:val="left"/>
      <w:pPr>
        <w:ind w:left="1080" w:hanging="360"/>
      </w:pPr>
      <w:rPr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8A75D7"/>
    <w:multiLevelType w:val="hybridMultilevel"/>
    <w:tmpl w:val="A1BC586A"/>
    <w:lvl w:ilvl="0" w:tplc="4BCE9FC8">
      <w:start w:val="1"/>
      <w:numFmt w:val="lowerLetter"/>
      <w:lvlText w:val="%1)"/>
      <w:lvlJc w:val="left"/>
      <w:pPr>
        <w:ind w:left="1080" w:hanging="360"/>
      </w:pPr>
      <w:rPr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A8635B"/>
    <w:multiLevelType w:val="hybridMultilevel"/>
    <w:tmpl w:val="D1368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F0A7F"/>
    <w:multiLevelType w:val="hybridMultilevel"/>
    <w:tmpl w:val="670A5542"/>
    <w:lvl w:ilvl="0" w:tplc="AF4224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866F1"/>
    <w:multiLevelType w:val="singleLevel"/>
    <w:tmpl w:val="59C667AA"/>
    <w:lvl w:ilvl="0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  <w:color w:val="auto"/>
      </w:rPr>
    </w:lvl>
  </w:abstractNum>
  <w:abstractNum w:abstractNumId="12" w15:restartNumberingAfterBreak="0">
    <w:nsid w:val="620E7AD8"/>
    <w:multiLevelType w:val="hybridMultilevel"/>
    <w:tmpl w:val="6440694E"/>
    <w:lvl w:ilvl="0" w:tplc="BB568B74">
      <w:start w:val="5"/>
      <w:numFmt w:val="decimal"/>
      <w:lvlText w:val="%1."/>
      <w:lvlJc w:val="left"/>
      <w:pPr>
        <w:ind w:left="107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3034B3A6">
      <w:start w:val="1"/>
      <w:numFmt w:val="lowerLetter"/>
      <w:lvlText w:val="%3)"/>
      <w:lvlJc w:val="right"/>
      <w:pPr>
        <w:ind w:left="2514" w:hanging="18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6950703E"/>
    <w:multiLevelType w:val="hybridMultilevel"/>
    <w:tmpl w:val="21147C86"/>
    <w:lvl w:ilvl="0" w:tplc="07FEF3D0">
      <w:start w:val="1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4" w15:restartNumberingAfterBreak="0">
    <w:nsid w:val="6D2C7936"/>
    <w:multiLevelType w:val="singleLevel"/>
    <w:tmpl w:val="785E1880"/>
    <w:lvl w:ilvl="0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</w:abstractNum>
  <w:abstractNum w:abstractNumId="15" w15:restartNumberingAfterBreak="0">
    <w:nsid w:val="6FD212C2"/>
    <w:multiLevelType w:val="hybridMultilevel"/>
    <w:tmpl w:val="3A564D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667A5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D39CA8E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6D04D1"/>
    <w:multiLevelType w:val="hybridMultilevel"/>
    <w:tmpl w:val="C6EE1234"/>
    <w:lvl w:ilvl="0" w:tplc="0415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7" w15:restartNumberingAfterBreak="0">
    <w:nsid w:val="72E74F26"/>
    <w:multiLevelType w:val="hybridMultilevel"/>
    <w:tmpl w:val="B7E0A7A0"/>
    <w:lvl w:ilvl="0" w:tplc="1EBA2C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D64164"/>
    <w:multiLevelType w:val="hybridMultilevel"/>
    <w:tmpl w:val="DADE14BE"/>
    <w:lvl w:ilvl="0" w:tplc="60F04D16">
      <w:start w:val="1"/>
      <w:numFmt w:val="lowerLetter"/>
      <w:lvlText w:val="%1)"/>
      <w:lvlJc w:val="left"/>
      <w:pPr>
        <w:ind w:left="1020" w:hanging="360"/>
      </w:p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num w:numId="1" w16cid:durableId="477840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7583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178397">
    <w:abstractNumId w:val="15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481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9819848">
    <w:abstractNumId w:val="4"/>
  </w:num>
  <w:num w:numId="6" w16cid:durableId="431436429">
    <w:abstractNumId w:val="11"/>
  </w:num>
  <w:num w:numId="7" w16cid:durableId="391656825">
    <w:abstractNumId w:val="14"/>
  </w:num>
  <w:num w:numId="8" w16cid:durableId="229927131">
    <w:abstractNumId w:val="3"/>
  </w:num>
  <w:num w:numId="9" w16cid:durableId="2125149374">
    <w:abstractNumId w:val="0"/>
  </w:num>
  <w:num w:numId="10" w16cid:durableId="17646465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3601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78966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4315430">
    <w:abstractNumId w:val="9"/>
  </w:num>
  <w:num w:numId="14" w16cid:durableId="176063905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9399725">
    <w:abstractNumId w:val="6"/>
  </w:num>
  <w:num w:numId="16" w16cid:durableId="1586723743">
    <w:abstractNumId w:val="13"/>
  </w:num>
  <w:num w:numId="17" w16cid:durableId="179200732">
    <w:abstractNumId w:val="0"/>
  </w:num>
  <w:num w:numId="18" w16cid:durableId="1260943320">
    <w:abstractNumId w:val="16"/>
  </w:num>
  <w:num w:numId="19" w16cid:durableId="1037393110">
    <w:abstractNumId w:val="8"/>
  </w:num>
  <w:num w:numId="20" w16cid:durableId="224024659">
    <w:abstractNumId w:val="7"/>
  </w:num>
  <w:num w:numId="21" w16cid:durableId="1943756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85B"/>
    <w:rsid w:val="00002CCA"/>
    <w:rsid w:val="00030CFF"/>
    <w:rsid w:val="000B134C"/>
    <w:rsid w:val="00103A00"/>
    <w:rsid w:val="00127861"/>
    <w:rsid w:val="0014023D"/>
    <w:rsid w:val="00146C5F"/>
    <w:rsid w:val="001A085B"/>
    <w:rsid w:val="00220C93"/>
    <w:rsid w:val="0023769F"/>
    <w:rsid w:val="00286BBA"/>
    <w:rsid w:val="002E29EE"/>
    <w:rsid w:val="002E3160"/>
    <w:rsid w:val="00326823"/>
    <w:rsid w:val="00351CB9"/>
    <w:rsid w:val="00392B9E"/>
    <w:rsid w:val="003A6DBE"/>
    <w:rsid w:val="003B7E8A"/>
    <w:rsid w:val="003C6DCD"/>
    <w:rsid w:val="003E6D68"/>
    <w:rsid w:val="00415E68"/>
    <w:rsid w:val="0045091D"/>
    <w:rsid w:val="004F3DCB"/>
    <w:rsid w:val="00524B02"/>
    <w:rsid w:val="005314C4"/>
    <w:rsid w:val="00554031"/>
    <w:rsid w:val="00613B29"/>
    <w:rsid w:val="00621F49"/>
    <w:rsid w:val="00643F93"/>
    <w:rsid w:val="006940C6"/>
    <w:rsid w:val="006C634D"/>
    <w:rsid w:val="006D4A41"/>
    <w:rsid w:val="006D55E7"/>
    <w:rsid w:val="006E7EE1"/>
    <w:rsid w:val="00740EBC"/>
    <w:rsid w:val="008B220F"/>
    <w:rsid w:val="008F5707"/>
    <w:rsid w:val="0091237F"/>
    <w:rsid w:val="009169AF"/>
    <w:rsid w:val="00930A00"/>
    <w:rsid w:val="009940DA"/>
    <w:rsid w:val="009B0AFB"/>
    <w:rsid w:val="009B4390"/>
    <w:rsid w:val="009B468A"/>
    <w:rsid w:val="009F476F"/>
    <w:rsid w:val="00A26DD4"/>
    <w:rsid w:val="00A77C58"/>
    <w:rsid w:val="00B322B0"/>
    <w:rsid w:val="00B3607D"/>
    <w:rsid w:val="00B635A9"/>
    <w:rsid w:val="00B81A9A"/>
    <w:rsid w:val="00B942AB"/>
    <w:rsid w:val="00BA1689"/>
    <w:rsid w:val="00BB0463"/>
    <w:rsid w:val="00BE4137"/>
    <w:rsid w:val="00BF2C1A"/>
    <w:rsid w:val="00C2752C"/>
    <w:rsid w:val="00C561C0"/>
    <w:rsid w:val="00D0101A"/>
    <w:rsid w:val="00D24C80"/>
    <w:rsid w:val="00D320B4"/>
    <w:rsid w:val="00D60CF3"/>
    <w:rsid w:val="00D66828"/>
    <w:rsid w:val="00D811BD"/>
    <w:rsid w:val="00E03FA6"/>
    <w:rsid w:val="00E06EA5"/>
    <w:rsid w:val="00E145C7"/>
    <w:rsid w:val="00E3263F"/>
    <w:rsid w:val="00E671FD"/>
    <w:rsid w:val="00E93EDA"/>
    <w:rsid w:val="00EC2D16"/>
    <w:rsid w:val="00EE1BD9"/>
    <w:rsid w:val="00F12A22"/>
    <w:rsid w:val="00F225C0"/>
    <w:rsid w:val="00F64A06"/>
    <w:rsid w:val="00F9754A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05AE"/>
  <w15:docId w15:val="{0863DAFA-DF18-4492-8B02-5A0CAF47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DCB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3DC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D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DC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DCB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F3DCB"/>
    <w:pPr>
      <w:tabs>
        <w:tab w:val="left" w:pos="294"/>
        <w:tab w:val="left" w:pos="518"/>
        <w:tab w:val="left" w:pos="882"/>
      </w:tabs>
      <w:spacing w:after="0" w:line="240" w:lineRule="auto"/>
      <w:ind w:left="360"/>
      <w:jc w:val="both"/>
    </w:pPr>
    <w:rPr>
      <w:rFonts w:ascii="Arial" w:eastAsia="Times New Roman" w:hAnsi="Arial" w:cs="Times New Roman"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3DCB"/>
    <w:rPr>
      <w:rFonts w:ascii="Arial" w:eastAsia="Times New Roman" w:hAnsi="Arial" w:cs="Times New Roman"/>
      <w:bCs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F3DCB"/>
    <w:pPr>
      <w:tabs>
        <w:tab w:val="left" w:pos="294"/>
      </w:tabs>
      <w:spacing w:after="0" w:line="240" w:lineRule="auto"/>
      <w:ind w:left="360" w:hanging="360"/>
      <w:jc w:val="both"/>
    </w:pPr>
    <w:rPr>
      <w:rFonts w:ascii="Arial" w:eastAsia="Times New Roman" w:hAnsi="Arial" w:cs="Times New Roman"/>
      <w:bCs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3DCB"/>
    <w:rPr>
      <w:rFonts w:ascii="Arial" w:eastAsia="Times New Roman" w:hAnsi="Arial" w:cs="Times New Roman"/>
      <w:bCs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4F3DCB"/>
    <w:pPr>
      <w:tabs>
        <w:tab w:val="left" w:pos="294"/>
      </w:tabs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F3DCB"/>
    <w:rPr>
      <w:rFonts w:ascii="Arial" w:eastAsia="Times New Roman" w:hAnsi="Arial" w:cs="Times New Roman"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4F3D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3DCB"/>
    <w:rPr>
      <w:rFonts w:eastAsiaTheme="minorEastAsia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F3DC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F3DCB"/>
    <w:rPr>
      <w:rFonts w:eastAsiaTheme="minorEastAsi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F3D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91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91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4556</Words>
  <Characters>27342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31835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darek.pluciennik</cp:lastModifiedBy>
  <cp:revision>55</cp:revision>
  <cp:lastPrinted>2023-11-02T10:53:00Z</cp:lastPrinted>
  <dcterms:created xsi:type="dcterms:W3CDTF">2023-09-08T07:42:00Z</dcterms:created>
  <dcterms:modified xsi:type="dcterms:W3CDTF">2023-11-02T11:02:00Z</dcterms:modified>
</cp:coreProperties>
</file>