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9CA5" w14:textId="3D3E7CDA" w:rsidR="005B25E7" w:rsidRPr="00E7655B" w:rsidRDefault="005B25E7" w:rsidP="005B25E7">
      <w:pPr>
        <w:widowControl w:val="0"/>
        <w:tabs>
          <w:tab w:val="left" w:pos="720"/>
        </w:tabs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Umowa nr BGP</w:t>
      </w:r>
      <w:r w:rsidR="00592B4C"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/ZW</w:t>
      </w: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–</w:t>
      </w:r>
      <w:r w:rsidR="00592B4C"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U/1</w:t>
      </w: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/2023</w:t>
      </w:r>
    </w:p>
    <w:p w14:paraId="7E1D46BF" w14:textId="77777777" w:rsidR="005B25E7" w:rsidRPr="00E7655B" w:rsidRDefault="005B25E7" w:rsidP="005B25E7">
      <w:pPr>
        <w:widowControl w:val="0"/>
        <w:tabs>
          <w:tab w:val="left" w:pos="720"/>
        </w:tabs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</w:p>
    <w:p w14:paraId="4430014D" w14:textId="429AD493" w:rsidR="005B25E7" w:rsidRPr="00E7655B" w:rsidRDefault="005B25E7" w:rsidP="005B25E7">
      <w:pPr>
        <w:widowControl w:val="0"/>
        <w:tabs>
          <w:tab w:val="left" w:pos="720"/>
        </w:tabs>
        <w:suppressAutoHyphens/>
        <w:spacing w:after="0" w:line="360" w:lineRule="atLeast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zawarta w dniu ………………</w:t>
      </w:r>
      <w:r w:rsidR="002C7317"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……..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. w Kamieńcu Ząbkowickim, pomiędzy</w:t>
      </w:r>
    </w:p>
    <w:p w14:paraId="00AEC0D1" w14:textId="77777777" w:rsidR="005B25E7" w:rsidRPr="00E7655B" w:rsidRDefault="005B25E7" w:rsidP="005B25E7">
      <w:pPr>
        <w:keepLines/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>Gminą Kamieniec Ząbkowicki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 z siedzibą: ul. Ząbkowicka 26, 57–230 Kamieniec Ząbkowicki, NIP 887-16-35-266, reprezentowaną przez:</w:t>
      </w:r>
    </w:p>
    <w:p w14:paraId="4B27BD3C" w14:textId="77777777" w:rsidR="005B25E7" w:rsidRPr="00E7655B" w:rsidRDefault="005B25E7" w:rsidP="005B25E7">
      <w:pPr>
        <w:keepNext/>
        <w:spacing w:after="0" w:line="360" w:lineRule="atLeast"/>
        <w:outlineLvl w:val="0"/>
        <w:rPr>
          <w:rFonts w:ascii="Book Antiqua" w:eastAsia="Times New Roman" w:hAnsi="Book Antiqua" w:cs="Times New Roman"/>
          <w:b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b/>
          <w:kern w:val="0"/>
          <w:sz w:val="20"/>
          <w:szCs w:val="20"/>
          <w:lang w:eastAsia="pl-PL"/>
          <w14:ligatures w14:val="none"/>
        </w:rPr>
        <w:t>Burmistrza Kamieńca Ząbkowickiego – Marcina Czerniec</w:t>
      </w:r>
    </w:p>
    <w:p w14:paraId="4E938030" w14:textId="77777777" w:rsidR="005B25E7" w:rsidRPr="00E7655B" w:rsidRDefault="005B25E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przy kontrasygnacie Skarbnik Gminy Kamieniec Ząbkowicki – Jacka Rozumka</w:t>
      </w:r>
    </w:p>
    <w:p w14:paraId="0BA98B21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zwaną dalej Zamawiającym</w:t>
      </w:r>
    </w:p>
    <w:p w14:paraId="024B34BA" w14:textId="77777777" w:rsidR="005B25E7" w:rsidRPr="00E7655B" w:rsidRDefault="005B25E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a</w:t>
      </w:r>
    </w:p>
    <w:p w14:paraId="10D08B0F" w14:textId="77777777" w:rsidR="00592B4C" w:rsidRPr="00E7655B" w:rsidRDefault="00592B4C" w:rsidP="005B25E7">
      <w:pPr>
        <w:widowControl w:val="0"/>
        <w:suppressAutoHyphens/>
        <w:spacing w:after="0" w:line="360" w:lineRule="atLeast"/>
        <w:rPr>
          <w:rFonts w:ascii="Book Antiqua" w:eastAsia="Times New Roman" w:hAnsi="Book Antiqua" w:cs="Times New Roman"/>
          <w:bCs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03E6FCEF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zwanego dalej Wykonawcą,</w:t>
      </w:r>
    </w:p>
    <w:p w14:paraId="4F81FC38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zwanych również łącznie Stronami. </w:t>
      </w:r>
    </w:p>
    <w:p w14:paraId="48B5CE4E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§ 1</w:t>
      </w:r>
    </w:p>
    <w:p w14:paraId="01B857A3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Przedmiot umowy i zakres prac</w:t>
      </w:r>
    </w:p>
    <w:p w14:paraId="04EFE57A" w14:textId="14908B09" w:rsidR="00755F13" w:rsidRPr="00B14388" w:rsidRDefault="005B25E7" w:rsidP="00B14388">
      <w:pPr>
        <w:widowControl w:val="0"/>
        <w:suppressAutoHyphens/>
        <w:spacing w:after="0" w:line="360" w:lineRule="atLeast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Przedmiotem niniejszej umowy jest </w:t>
      </w:r>
      <w:r w:rsidR="00755F13" w:rsidRPr="00E7655B">
        <w:rPr>
          <w:rFonts w:ascii="Book Antiqua" w:eastAsia="Times New Roman" w:hAnsi="Book Antiqua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„Naprawa wiaduktu drogowego w drodze gminnej polegająca </w:t>
      </w:r>
      <w:bookmarkStart w:id="0" w:name="_Hlk148336810"/>
      <w:r w:rsidR="00755F13" w:rsidRPr="00E7655B">
        <w:rPr>
          <w:rFonts w:ascii="Book Antiqua" w:eastAsia="Times New Roman" w:hAnsi="Book Antiqua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na oczyszczeniu powierzchni podpór, sklepień i ścian czołowych wiaduktu wraz z zabezpieczeniem hydroforowym oczyszczonych powierzchni, za wyjątkiem powierzchni podpór i sklepień przęsła środkowego oraz </w:t>
      </w:r>
      <w:r w:rsidR="00755F13" w:rsidRPr="00E7655B">
        <w:rPr>
          <w:rFonts w:ascii="Book Antiqua" w:eastAsia="Times New Roman" w:hAnsi="Book Antiqua" w:cs="Times New Roman"/>
          <w:bCs/>
          <w:kern w:val="0"/>
          <w:sz w:val="20"/>
          <w:szCs w:val="20"/>
          <w:lang w:eastAsia="pl-PL"/>
          <w14:ligatures w14:val="none"/>
        </w:rPr>
        <w:t>naprawa osuniętych skarp przy podporach wiaduktu</w:t>
      </w:r>
      <w:bookmarkEnd w:id="0"/>
      <w:r w:rsidR="00755F13" w:rsidRPr="00E7655B">
        <w:rPr>
          <w:rFonts w:ascii="Book Antiqua" w:eastAsia="Times New Roman" w:hAnsi="Book Antiqua" w:cs="Times New Roman"/>
          <w:bCs/>
          <w:kern w:val="0"/>
          <w:sz w:val="20"/>
          <w:szCs w:val="20"/>
          <w:lang w:eastAsia="pl-PL"/>
          <w14:ligatures w14:val="none"/>
        </w:rPr>
        <w:t>.”</w:t>
      </w:r>
    </w:p>
    <w:p w14:paraId="1DA09949" w14:textId="3DF3C2C3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 xml:space="preserve">§ </w:t>
      </w:r>
      <w:r w:rsidR="00B14388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2</w:t>
      </w:r>
    </w:p>
    <w:p w14:paraId="243F9945" w14:textId="67561434" w:rsidR="00755F13" w:rsidRPr="00E7655B" w:rsidRDefault="00755F13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Miejsce wykonania zadania</w:t>
      </w:r>
    </w:p>
    <w:p w14:paraId="73A20D79" w14:textId="77777777" w:rsidR="00755F13" w:rsidRPr="00E7655B" w:rsidRDefault="00755F13" w:rsidP="00755F13">
      <w:pPr>
        <w:tabs>
          <w:tab w:val="num" w:pos="0"/>
        </w:tabs>
        <w:spacing w:after="120" w:line="300" w:lineRule="atLeast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  <w:t>Wiadukt drogowy nad linią kolejową nr 137 Katowice – Legnica, szlak Paczków – Kamieniec Ząbkowicki, w km 175,935, na działce nr 404, AM-1, obręb Byczeń, gmina Kamieniec Ząbkowicki.</w:t>
      </w:r>
    </w:p>
    <w:p w14:paraId="346B4DE4" w14:textId="0D96C4F8" w:rsidR="00755F13" w:rsidRPr="00E7655B" w:rsidRDefault="00755F13" w:rsidP="00755F13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 xml:space="preserve">§ </w:t>
      </w:r>
      <w:r w:rsidR="00B14388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3</w:t>
      </w:r>
    </w:p>
    <w:p w14:paraId="35253925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Termin wykonania przedmiotu umowy</w:t>
      </w:r>
    </w:p>
    <w:p w14:paraId="700E200C" w14:textId="521D8918" w:rsidR="005B25E7" w:rsidRPr="00E7655B" w:rsidRDefault="005B25E7" w:rsidP="005B25E7">
      <w:pPr>
        <w:widowControl w:val="0"/>
        <w:tabs>
          <w:tab w:val="left" w:pos="720"/>
        </w:tabs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Prace objęte niniejszą umową wykonane zostaną do dnia </w:t>
      </w:r>
      <w:r w:rsidR="00B14388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15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.</w:t>
      </w:r>
      <w:r w:rsidR="00592B4C"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12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.2023 r.</w:t>
      </w:r>
    </w:p>
    <w:p w14:paraId="68F063DE" w14:textId="18E5826E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 xml:space="preserve">§ </w:t>
      </w:r>
      <w:r w:rsidR="00B14388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4</w:t>
      </w:r>
    </w:p>
    <w:p w14:paraId="6934310F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 xml:space="preserve">Wynagrodzenie Wykonawcy </w:t>
      </w:r>
    </w:p>
    <w:p w14:paraId="124AFE7E" w14:textId="4E8A7495" w:rsidR="005B25E7" w:rsidRPr="00E7655B" w:rsidRDefault="005B25E7" w:rsidP="005B25E7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after="0" w:line="360" w:lineRule="atLeast"/>
        <w:ind w:left="360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Wynagrodzenie dla Wykonawcy za wykonanie zadania objętego niniejszą umową ustala się na kwotę brutto </w:t>
      </w:r>
      <w:r w:rsidR="002C7317"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…………………………..</w:t>
      </w:r>
      <w:r w:rsidR="00592B4C"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……………………zł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 </w:t>
      </w:r>
      <w:r w:rsidR="002C7317"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 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(</w:t>
      </w:r>
      <w:r w:rsidR="00592B4C" w:rsidRPr="00E7655B">
        <w:rPr>
          <w:rFonts w:ascii="Book Antiqua" w:eastAsia="Arial Unicode MS" w:hAnsi="Book Antiqua" w:cs="Times New Roman"/>
          <w:i/>
          <w:iCs/>
          <w:kern w:val="1"/>
          <w:sz w:val="20"/>
          <w:szCs w:val="20"/>
          <w14:ligatures w14:val="none"/>
        </w:rPr>
        <w:t>…………………………………………</w:t>
      </w:r>
      <w:r w:rsidRPr="00E7655B">
        <w:rPr>
          <w:rFonts w:ascii="Book Antiqua" w:eastAsia="Arial Unicode MS" w:hAnsi="Book Antiqua" w:cs="Times New Roman"/>
          <w:i/>
          <w:kern w:val="1"/>
          <w:sz w:val="20"/>
          <w:szCs w:val="20"/>
          <w14:ligatures w14:val="none"/>
        </w:rPr>
        <w:t>złotych i 00/100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).</w:t>
      </w:r>
    </w:p>
    <w:p w14:paraId="6211ECC8" w14:textId="77777777" w:rsidR="005B25E7" w:rsidRPr="00E7655B" w:rsidRDefault="005B25E7" w:rsidP="005B25E7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after="0" w:line="360" w:lineRule="atLeast"/>
        <w:ind w:left="360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Kwota wynagrodzenia ma charakter ryczałtowy i zostanie wypłacona po wystawieniu faktury przez Wykonawcę i podpisaniu protokołu odbioru wykonanych prac.</w:t>
      </w:r>
    </w:p>
    <w:p w14:paraId="64B599A8" w14:textId="77777777" w:rsidR="005B25E7" w:rsidRPr="00E7655B" w:rsidRDefault="005B25E7" w:rsidP="005B25E7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after="0" w:line="360" w:lineRule="atLeast"/>
        <w:ind w:left="360"/>
        <w:jc w:val="both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Zamawiający zobowiązany jest do wypłacenia wynagrodzenia w terminie 14 dni od daty dostarczenia do siedziby Zamawiającego prawidłowo wystawionej faktury wraz z protokołem odbioru podpisanym przez obie strony.</w:t>
      </w:r>
    </w:p>
    <w:p w14:paraId="25D4BC8A" w14:textId="3BBAC7CB" w:rsidR="005B25E7" w:rsidRPr="00E7655B" w:rsidRDefault="005B25E7" w:rsidP="005B25E7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ind w:left="360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Wykonawca oświadcza, że nie należy do podmiotów, o których mowa z art. 1 pkt 1b) ppkt a) ustawy z dnia 10 października 2002 r. o minimalnym wynagrodzeniu za pracę (Dz.U.2020.2207 t</w:t>
      </w:r>
      <w:r w:rsidR="00592B4C"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j.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).</w:t>
      </w:r>
    </w:p>
    <w:p w14:paraId="354F2050" w14:textId="77777777" w:rsidR="00B14388" w:rsidRDefault="00B14388" w:rsidP="005B25E7">
      <w:pPr>
        <w:widowControl w:val="0"/>
        <w:tabs>
          <w:tab w:val="left" w:pos="720"/>
        </w:tabs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</w:p>
    <w:p w14:paraId="44DC7A14" w14:textId="77777777" w:rsidR="00B14388" w:rsidRDefault="00B14388" w:rsidP="005B25E7">
      <w:pPr>
        <w:widowControl w:val="0"/>
        <w:tabs>
          <w:tab w:val="left" w:pos="720"/>
        </w:tabs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</w:p>
    <w:p w14:paraId="2AEFF596" w14:textId="37975D21" w:rsidR="005B25E7" w:rsidRPr="00E7655B" w:rsidRDefault="005B25E7" w:rsidP="005B25E7">
      <w:pPr>
        <w:widowControl w:val="0"/>
        <w:tabs>
          <w:tab w:val="left" w:pos="720"/>
        </w:tabs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lastRenderedPageBreak/>
        <w:t xml:space="preserve">§ </w:t>
      </w:r>
      <w:r w:rsidR="00B14388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5</w:t>
      </w:r>
    </w:p>
    <w:p w14:paraId="52AD436C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Gwarancja</w:t>
      </w:r>
    </w:p>
    <w:p w14:paraId="5C006E75" w14:textId="41402DED" w:rsidR="005B25E7" w:rsidRPr="004A1688" w:rsidRDefault="005B25E7" w:rsidP="004A1688">
      <w:pPr>
        <w:pStyle w:val="Akapitzlist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tLeast"/>
        <w:ind w:left="426" w:hanging="426"/>
        <w:jc w:val="both"/>
        <w:rPr>
          <w:rFonts w:ascii="Book Antiqua" w:eastAsia="Lucida Sans Unicode" w:hAnsi="Book Antiqua" w:cs="Times New Roman"/>
          <w:kern w:val="1"/>
          <w:sz w:val="20"/>
          <w:szCs w:val="20"/>
          <w14:ligatures w14:val="none"/>
        </w:rPr>
      </w:pPr>
      <w:r w:rsidRPr="004A1688">
        <w:rPr>
          <w:rFonts w:ascii="Book Antiqua" w:eastAsia="Lucida Sans Unicode" w:hAnsi="Book Antiqua" w:cs="Times New Roman"/>
          <w:kern w:val="1"/>
          <w:sz w:val="20"/>
          <w:szCs w:val="20"/>
          <w14:ligatures w14:val="none"/>
        </w:rPr>
        <w:t>Wykonawca zobowiązuje się wykonywać zadanie objęte niniejszą umową z zachowaniem należytej staranności</w:t>
      </w:r>
      <w:r w:rsidR="00B14388" w:rsidRPr="004A1688">
        <w:rPr>
          <w:rFonts w:ascii="Book Antiqua" w:eastAsia="Lucida Sans Unicode" w:hAnsi="Book Antiqua" w:cs="Times New Roman"/>
          <w:kern w:val="1"/>
          <w:sz w:val="20"/>
          <w:szCs w:val="20"/>
          <w14:ligatures w14:val="none"/>
        </w:rPr>
        <w:t xml:space="preserve"> oraz</w:t>
      </w:r>
      <w:r w:rsidRPr="004A1688">
        <w:rPr>
          <w:rFonts w:ascii="Book Antiqua" w:eastAsia="Lucida Sans Unicode" w:hAnsi="Book Antiqua" w:cs="Times New Roman"/>
          <w:kern w:val="1"/>
          <w:sz w:val="20"/>
          <w:szCs w:val="20"/>
          <w14:ligatures w14:val="none"/>
        </w:rPr>
        <w:t xml:space="preserve"> naprawienia nieprawidłowości ujawnionych w dniu odbioru.</w:t>
      </w:r>
    </w:p>
    <w:p w14:paraId="38B5437F" w14:textId="5B2D0A89" w:rsidR="004A1688" w:rsidRPr="004A1688" w:rsidRDefault="004A1688" w:rsidP="004A168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/>
        <w:adjustRightInd w:val="0"/>
        <w:spacing w:after="0" w:line="300" w:lineRule="atLeast"/>
        <w:ind w:left="360" w:right="53"/>
        <w:jc w:val="both"/>
        <w:textAlignment w:val="baseline"/>
        <w:rPr>
          <w:rFonts w:ascii="Book Antiqua" w:eastAsia="Times New Roman" w:hAnsi="Book Antiqua" w:cs="Century Gothic"/>
          <w:spacing w:val="-2"/>
          <w:kern w:val="0"/>
          <w:sz w:val="20"/>
          <w:szCs w:val="20"/>
          <w:lang w:eastAsia="ar-SA"/>
          <w14:ligatures w14:val="none"/>
        </w:rPr>
      </w:pPr>
      <w:r w:rsidRPr="004A1688">
        <w:rPr>
          <w:rFonts w:ascii="Book Antiqua" w:eastAsia="Times New Roman" w:hAnsi="Book Antiqua" w:cs="Century Gothic"/>
          <w:kern w:val="0"/>
          <w:sz w:val="20"/>
          <w:szCs w:val="20"/>
          <w:lang w:eastAsia="zh-CN"/>
          <w14:ligatures w14:val="none"/>
        </w:rPr>
        <w:t>Termin gwarancji rozpoczyna swój bieg od daty odbioru końcowego przedmiotu umowy.</w:t>
      </w:r>
      <w:r w:rsidRPr="004A1688">
        <w:rPr>
          <w:rFonts w:ascii="Book Antiqua" w:eastAsia="Times New Roman" w:hAnsi="Book Antiqua" w:cs="Century Gothic"/>
          <w:spacing w:val="5"/>
          <w:kern w:val="0"/>
          <w:sz w:val="20"/>
          <w:szCs w:val="20"/>
          <w:lang w:eastAsia="ar-SA"/>
          <w14:ligatures w14:val="none"/>
        </w:rPr>
        <w:t xml:space="preserve"> Termin gwarancji skończy się wraz z  </w:t>
      </w:r>
      <w:r w:rsidRPr="004A1688">
        <w:rPr>
          <w:rFonts w:ascii="Book Antiqua" w:eastAsia="Times New Roman" w:hAnsi="Book Antiqua" w:cs="Century Gothic"/>
          <w:spacing w:val="-1"/>
          <w:kern w:val="0"/>
          <w:sz w:val="20"/>
          <w:szCs w:val="20"/>
          <w:lang w:eastAsia="ar-SA"/>
          <w14:ligatures w14:val="none"/>
        </w:rPr>
        <w:t xml:space="preserve">upływem </w:t>
      </w:r>
      <w:r>
        <w:rPr>
          <w:rFonts w:ascii="Book Antiqua" w:eastAsia="Times New Roman" w:hAnsi="Book Antiqua" w:cs="Century Gothic"/>
          <w:spacing w:val="-1"/>
          <w:kern w:val="0"/>
          <w:sz w:val="20"/>
          <w:szCs w:val="20"/>
          <w:lang w:eastAsia="ar-SA"/>
          <w14:ligatures w14:val="none"/>
        </w:rPr>
        <w:t>24</w:t>
      </w:r>
      <w:r w:rsidRPr="004A1688">
        <w:rPr>
          <w:rFonts w:ascii="Book Antiqua" w:eastAsia="Times New Roman" w:hAnsi="Book Antiqua" w:cs="Century Gothic"/>
          <w:spacing w:val="-1"/>
          <w:kern w:val="0"/>
          <w:sz w:val="20"/>
          <w:szCs w:val="20"/>
          <w:lang w:eastAsia="ar-SA"/>
          <w14:ligatures w14:val="none"/>
        </w:rPr>
        <w:t xml:space="preserve"> miesięcy od dnia odbioru robót budowlanych, </w:t>
      </w:r>
      <w:r w:rsidRPr="004A1688">
        <w:rPr>
          <w:rFonts w:ascii="Book Antiqua" w:eastAsia="Times New Roman" w:hAnsi="Book Antiqua" w:cs="Century Gothic"/>
          <w:spacing w:val="-2"/>
          <w:kern w:val="0"/>
          <w:sz w:val="20"/>
          <w:szCs w:val="20"/>
          <w:lang w:eastAsia="ar-SA"/>
          <w14:ligatures w14:val="none"/>
        </w:rPr>
        <w:t>wykonywanych na podstawie dokumentacji będącej przedmiotem niniejszej umowy.</w:t>
      </w:r>
    </w:p>
    <w:p w14:paraId="1CEB2679" w14:textId="77777777" w:rsidR="004A1688" w:rsidRPr="004A1688" w:rsidRDefault="004A1688" w:rsidP="004A1688">
      <w:pPr>
        <w:widowControl w:val="0"/>
        <w:numPr>
          <w:ilvl w:val="0"/>
          <w:numId w:val="6"/>
        </w:numPr>
        <w:tabs>
          <w:tab w:val="clear" w:pos="720"/>
        </w:tabs>
        <w:suppressAutoHyphens/>
        <w:adjustRightInd w:val="0"/>
        <w:spacing w:after="0" w:line="300" w:lineRule="atLeast"/>
        <w:ind w:left="360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</w:pPr>
      <w:r w:rsidRPr="004A1688"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  <w:t xml:space="preserve">Wykonawca zobowiązany jest w ramach gwarancji jakości bezpłatnie usuwać wszelkie powstałe wady i usterki. </w:t>
      </w:r>
    </w:p>
    <w:p w14:paraId="179A71BF" w14:textId="0E5B445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 xml:space="preserve">§ </w:t>
      </w:r>
      <w:r w:rsidR="00B14388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6</w:t>
      </w:r>
    </w:p>
    <w:p w14:paraId="1B0A6DCD" w14:textId="77777777" w:rsidR="005B25E7" w:rsidRPr="00E7655B" w:rsidRDefault="005B25E7" w:rsidP="005B25E7">
      <w:pPr>
        <w:widowControl w:val="0"/>
        <w:suppressAutoHyphens/>
        <w:spacing w:after="0" w:line="240" w:lineRule="auto"/>
        <w:jc w:val="center"/>
        <w:rPr>
          <w:rFonts w:ascii="Book Antiqua" w:eastAsia="Arial Unicode MS" w:hAnsi="Book Antiqua" w:cs="Calibri"/>
          <w:b/>
          <w:bCs/>
          <w:color w:val="000000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Calibri"/>
          <w:b/>
          <w:bCs/>
          <w:color w:val="000000"/>
          <w:kern w:val="1"/>
          <w:sz w:val="20"/>
          <w:szCs w:val="20"/>
          <w14:ligatures w14:val="none"/>
        </w:rPr>
        <w:t>KLAUZULA INFORMACYJNA</w:t>
      </w:r>
    </w:p>
    <w:p w14:paraId="7A231AE6" w14:textId="77777777" w:rsidR="005B25E7" w:rsidRPr="00E7655B" w:rsidRDefault="005B25E7" w:rsidP="005B25E7">
      <w:pPr>
        <w:widowControl w:val="0"/>
        <w:suppressAutoHyphens/>
        <w:spacing w:after="0" w:line="240" w:lineRule="auto"/>
        <w:jc w:val="center"/>
        <w:rPr>
          <w:rFonts w:ascii="Book Antiqua" w:eastAsia="Arial Unicode MS" w:hAnsi="Book Antiqua" w:cs="Calibri Light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Calibri Light"/>
          <w:b/>
          <w:bCs/>
          <w:kern w:val="1"/>
          <w:sz w:val="20"/>
          <w:szCs w:val="20"/>
          <w14:ligatures w14:val="none"/>
        </w:rPr>
        <w:t xml:space="preserve">do celów związanych z zawarciem oraz rozliczeniem umowy </w:t>
      </w:r>
    </w:p>
    <w:p w14:paraId="2FCBEA0F" w14:textId="77777777" w:rsidR="005B25E7" w:rsidRPr="00E7655B" w:rsidRDefault="005B25E7" w:rsidP="005B25E7">
      <w:pPr>
        <w:widowControl w:val="0"/>
        <w:suppressAutoHyphens/>
        <w:spacing w:after="0" w:line="240" w:lineRule="auto"/>
        <w:jc w:val="both"/>
        <w:rPr>
          <w:rFonts w:ascii="Book Antiqua" w:eastAsia="Arial Unicode MS" w:hAnsi="Book Antiqua" w:cs="Calibri"/>
          <w:color w:val="000000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Calibri"/>
          <w:color w:val="000000"/>
          <w:kern w:val="1"/>
          <w:sz w:val="20"/>
          <w:szCs w:val="20"/>
          <w14:ligatures w14:val="none"/>
        </w:rPr>
        <w:t>Zgodnie art. 13 ust. 1 i 2 rozporządzenia Parlamentu Europejskiego i Rady (UE) 2016/679 z dnia    27 kwietnia 2016r. - w sprawie ochrony osób fizycznych w związku z przetwarzaniem danych osobowych i w sprawie swobodnego przepływu takich danych oraz uchylenia dyrektywy 95/46/WE (Dz. Urz. UE L 119/1 z 4.5.2016 r.), zwanego dalej „RODO”, informujemy, że:</w:t>
      </w:r>
    </w:p>
    <w:p w14:paraId="3CDF08B5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Pr="00E7655B">
        <w:rPr>
          <w:rFonts w:ascii="Book Antiqua" w:eastAsia="Times New Roman" w:hAnsi="Book Antiqua" w:cs="Times New Roman"/>
          <w:b/>
          <w:bCs/>
          <w:kern w:val="0"/>
          <w:sz w:val="20"/>
          <w:szCs w:val="20"/>
          <w14:ligatures w14:val="none"/>
        </w:rPr>
        <w:t>Gmina Kamieniec Ząbkowicki</w:t>
      </w: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 xml:space="preserve">, ul. Ząbkowicka nr 26, 57–230 Kamieniec Ząbkowicki, NIP 887-16-35-266, REGON 890718449, reprezentowana przez: Burmistrza Kamieńca Ząbkowickiego – Marcina Czerniec,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zwana dalej również „Zamawiającym”.</w:t>
      </w:r>
    </w:p>
    <w:p w14:paraId="535DD7A0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>Inspektor ds. ochrony danych osobowych: Łukasz Dudzic adres: ul. Ząbkowicka 26, 57-230 Kamieniec Ząbkowicki nr kontaktowy +48 729 057 851 w godzinach pomiędzy 7.30-15.30 od poniedziałku do piątku.</w:t>
      </w:r>
    </w:p>
    <w:p w14:paraId="52260717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Dane osobowe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Pani/Pana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 przetwarzane będą w celu zawarcia oraz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highlight w:val="white"/>
          <w14:ligatures w14:val="none"/>
        </w:rPr>
        <w:t>wykonania umowy, w tym rozliczenia umowy</w:t>
      </w:r>
      <w:bookmarkStart w:id="1" w:name="_30j0zll" w:colFirst="0" w:colLast="0"/>
      <w:bookmarkEnd w:id="1"/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,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w celu wywiązania się z obowiązków prawnych nałożonych na Zamawiającego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>oraz dla celów związanych z dochodzeniem ewentualnych roszczeń wynikających z zawartej umowy, tj. na podstawie art. 6 ust. 1 lit. b), lit. c) oraz f) RODO.</w:t>
      </w:r>
    </w:p>
    <w:p w14:paraId="17EAE1C3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Odbiorcami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Pani/Pana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>danych osobowych będą:</w:t>
      </w:r>
    </w:p>
    <w:p w14:paraId="28E3B89A" w14:textId="77777777" w:rsidR="005B25E7" w:rsidRPr="00E7655B" w:rsidRDefault="005B25E7" w:rsidP="00592B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organy Zamawiającego;</w:t>
      </w:r>
    </w:p>
    <w:p w14:paraId="432DBFB7" w14:textId="77777777" w:rsidR="005B25E7" w:rsidRPr="00E7655B" w:rsidRDefault="005B25E7" w:rsidP="00592B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organy administracji publicznej (Urzędy Skarbowe) lub Sądy– na mocy odpowiednich przepisów prawa);</w:t>
      </w:r>
    </w:p>
    <w:p w14:paraId="4D20AC2B" w14:textId="0D9B26C5" w:rsidR="005B25E7" w:rsidRPr="00E7655B" w:rsidRDefault="005B25E7" w:rsidP="00592B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podmioty zewnętrzne dostarczające i wspierające systemy teleinformatyczne  Zamawiającego (zarówno ogólną infrastrukturę teleinformatyczną, pocztę elektroniczną, jak i  systemy informatyczne stosowane w celu obsługi kadrowo – finansowej lub obiegu dokumentów związanych z zatrudnieniem), świadczące usługi kadrowo-księgowe lub inne usługi związane z  bieżącą działalnością Zamawiającego – na mocy stosownych umów powierzenia przetwarzania danych osobowych oraz przy zapewnieniu stosowania przez ww. podmioty adekwatnych środków technicznych</w:t>
      </w:r>
      <w:r w:rsidR="00592B4C"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i organizacyjnych zapewniających ochronę danych;</w:t>
      </w:r>
    </w:p>
    <w:p w14:paraId="7979BB8B" w14:textId="77777777" w:rsidR="005B25E7" w:rsidRPr="00E7655B" w:rsidRDefault="005B25E7" w:rsidP="00592B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banki – w celu wypłaty wynagrodzenia,</w:t>
      </w:r>
    </w:p>
    <w:p w14:paraId="4E1CC01A" w14:textId="77777777" w:rsidR="005B25E7" w:rsidRPr="00E7655B" w:rsidRDefault="005B25E7" w:rsidP="00592B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osoby trzecie w ramach dostępu do informacji publicznej na podstawie oraz na zasadach określonych w ustawie z dnia 6 września 2001r. – o dostępie do informacji publicznej (tekst jedn. Dz. U. z 2020r., poz. 2176 ze zm.).</w:t>
      </w:r>
    </w:p>
    <w:p w14:paraId="400281FB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Pani/Pana d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ane osobowe będą przechowywane do czasu upływu terminu przedawnienia roszczeń, jakie może podnosić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Zamawiający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i jakie mogą być podnoszone wobec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Zamawiającego.</w:t>
      </w:r>
    </w:p>
    <w:p w14:paraId="3B416089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Zgodnie z RODO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Pani/Pan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 (a) na podstawie art. 15 RODO ma prawo dostępu do danych osobowych, (b) na podstawie art. 16 RODO ma prawo do sprostowania danych osobowych,</w:t>
      </w: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 xml:space="preserve"> (c)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>na podstawie art. 17 RODO ma prawo do usunięcia danych, z zastrzeżeniem przypadków, o których mowa w art. 17 ust. 3 RODO,</w:t>
      </w: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 xml:space="preserve"> (d)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na podstawie art. 18 RODO ma prawo żądania od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Zamawiającego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 ograniczenia przetwarzania danych osobowych z zastrzeżeniem przypadków, o których mowa w art. 18 ust. 2 RODO,</w:t>
      </w: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 xml:space="preserve"> (e)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na podstawie art. 20 RODO ma prawo do przenoszenia danych, </w:t>
      </w: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 xml:space="preserve">(f) na podstawie art. 21 ma prawo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sprzeciwu wobec przetwarzania danych osobowych. </w:t>
      </w:r>
    </w:p>
    <w:p w14:paraId="56214641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Przysługuje Pani/Panu prawo wniesienia skargi do Prezesa Urzędu Ochrony Danych Osobowych, gdy uzna Pani/Pan, że przetwarzanie danych osobowych Pani/Pana dotyczących - narusza przepisy RODO.</w:t>
      </w:r>
    </w:p>
    <w:p w14:paraId="55910753" w14:textId="77777777" w:rsidR="005B25E7" w:rsidRPr="00E7655B" w:rsidRDefault="005B25E7" w:rsidP="005B25E7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Podanie przez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Panią/Pana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t xml:space="preserve">danych osobowych jest niezbędne do zawarcia oraz wykonania umowy, co 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oznacza, że odmowa podania danych osobowych będzie równoznaczna z dobrowolną rezygnacją z zawarcia umowy. </w:t>
      </w:r>
    </w:p>
    <w:p w14:paraId="5135C89E" w14:textId="145313D9" w:rsidR="00592B4C" w:rsidRPr="00E7655B" w:rsidRDefault="005B25E7" w:rsidP="00592B4C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>Pani/Pana dane osobowe nie będą przekazywane do państwa trzeciego/organizacji międzynarodowej.</w:t>
      </w:r>
    </w:p>
    <w:p w14:paraId="3024D038" w14:textId="152BAA28" w:rsidR="005B25E7" w:rsidRPr="00E7655B" w:rsidRDefault="005B25E7" w:rsidP="00592B4C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Zamawiający informuje jednocześnie, że Pani/Pana dane mogą być przekazywane osobom trzecich w ramach dostępu do informacji publicznej na podstawie oraz na zasadach określonych w ustawie z dnia 6 września 2001r. – o dostępie do informacji publicznej (tekst jedn. Dz. U</w:t>
      </w:r>
      <w:r w:rsidR="00592B4C"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>.</w:t>
      </w: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 2020 r., poz. 2176 ze zm.).</w:t>
      </w:r>
    </w:p>
    <w:p w14:paraId="0F54CBF0" w14:textId="77777777" w:rsidR="005B25E7" w:rsidRPr="00E7655B" w:rsidRDefault="005B25E7" w:rsidP="00592B4C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Pani/Pana </w:t>
      </w:r>
      <w:r w:rsidRPr="00E7655B"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  <w:t>dane będą przetwarzane zarówno w sposób niezautomatyzowany, jak i w sposób zautomatyzowany. Dane osobowe nie będą jednak przetwarzane,</w:t>
      </w:r>
      <w:r w:rsidRPr="00E7655B">
        <w:rPr>
          <w:rFonts w:ascii="Book Antiqua" w:eastAsia="Times New Roman" w:hAnsi="Book Antiqua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w sposób który skutkowałby wydaniem jakiejkolwiek decyzji lub powodowałby jakiekolwiek inne skutki prawne lub wpływałby w jakikolwiek sposób na Pani/Pana sytuację. </w:t>
      </w:r>
    </w:p>
    <w:p w14:paraId="432076A0" w14:textId="28BB7FA6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 xml:space="preserve">§ </w:t>
      </w:r>
      <w:r w:rsidR="00B14388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7</w:t>
      </w:r>
    </w:p>
    <w:p w14:paraId="4F73BA0E" w14:textId="77777777" w:rsidR="005B25E7" w:rsidRPr="00E7655B" w:rsidRDefault="005B25E7" w:rsidP="005B25E7">
      <w:pPr>
        <w:widowControl w:val="0"/>
        <w:suppressAutoHyphens/>
        <w:spacing w:after="0" w:line="360" w:lineRule="atLeast"/>
        <w:jc w:val="center"/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bCs/>
          <w:kern w:val="1"/>
          <w:sz w:val="20"/>
          <w:szCs w:val="20"/>
          <w14:ligatures w14:val="none"/>
        </w:rPr>
        <w:t>Ustalenia końcowe</w:t>
      </w:r>
    </w:p>
    <w:p w14:paraId="25B59470" w14:textId="77777777" w:rsidR="005B25E7" w:rsidRPr="00E7655B" w:rsidRDefault="005B25E7" w:rsidP="00592B4C">
      <w:pPr>
        <w:widowControl w:val="0"/>
        <w:numPr>
          <w:ilvl w:val="3"/>
          <w:numId w:val="3"/>
        </w:numPr>
        <w:tabs>
          <w:tab w:val="left" w:pos="284"/>
        </w:tabs>
        <w:suppressAutoHyphens/>
        <w:spacing w:after="0" w:line="320" w:lineRule="atLeast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  <w:t>W sprawach nieuregulowanych niniejszą umową mają zastosowanie przepisy Kodeksu Cywilnego oraz inne obowiązujące przepisy prawa.</w:t>
      </w:r>
    </w:p>
    <w:p w14:paraId="420C4F00" w14:textId="77777777" w:rsidR="005B25E7" w:rsidRPr="00E7655B" w:rsidRDefault="005B25E7" w:rsidP="004D6CF0">
      <w:pPr>
        <w:widowControl w:val="0"/>
        <w:numPr>
          <w:ilvl w:val="3"/>
          <w:numId w:val="3"/>
        </w:numPr>
        <w:tabs>
          <w:tab w:val="left" w:pos="284"/>
        </w:tabs>
        <w:suppressAutoHyphens/>
        <w:spacing w:after="0" w:line="320" w:lineRule="atLeast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  <w:t>Wszelkie zmiany niniejszej umowy wymagają zachowania formy pisemnej pod rygorem nieważności.</w:t>
      </w:r>
    </w:p>
    <w:p w14:paraId="6D3F8352" w14:textId="77777777" w:rsidR="005B25E7" w:rsidRPr="00E7655B" w:rsidRDefault="005B25E7" w:rsidP="004D6CF0">
      <w:pPr>
        <w:widowControl w:val="0"/>
        <w:numPr>
          <w:ilvl w:val="3"/>
          <w:numId w:val="3"/>
        </w:numPr>
        <w:tabs>
          <w:tab w:val="left" w:pos="284"/>
        </w:tabs>
        <w:suppressAutoHyphens/>
        <w:spacing w:after="0" w:line="320" w:lineRule="atLeast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</w:pPr>
      <w:r w:rsidRPr="00E7655B">
        <w:rPr>
          <w:rFonts w:ascii="Book Antiqua" w:eastAsia="Times New Roman" w:hAnsi="Book Antiqua" w:cs="Times New Roman"/>
          <w:kern w:val="0"/>
          <w:sz w:val="20"/>
          <w:szCs w:val="20"/>
          <w:lang w:eastAsia="pl-PL"/>
          <w14:ligatures w14:val="none"/>
        </w:rPr>
        <w:t>Żadna ze stron nie może przenieść na osoby trzecie praw, obowiązków i wierzytelności wynikającej z niniejszej umowy bez pisemnej zgody drugiej strony, pod rygorem nieważności.</w:t>
      </w:r>
    </w:p>
    <w:p w14:paraId="389DD634" w14:textId="77777777" w:rsidR="005B25E7" w:rsidRPr="00E7655B" w:rsidRDefault="005B25E7" w:rsidP="004D6CF0">
      <w:pPr>
        <w:widowControl w:val="0"/>
        <w:suppressAutoHyphens/>
        <w:spacing w:after="0" w:line="360" w:lineRule="atLeast"/>
        <w:jc w:val="both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4. Niniejszą umowę sporządzono w trzech jednobrzmiących egzemplarzach, dwa egzemplarze dla Zamawiającego, jeden egzemplarz dla Wykonawcy.</w:t>
      </w:r>
    </w:p>
    <w:p w14:paraId="1A2F54A5" w14:textId="77777777" w:rsidR="005B25E7" w:rsidRPr="00E7655B" w:rsidRDefault="005B25E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</w:p>
    <w:p w14:paraId="24CF09EC" w14:textId="77777777" w:rsidR="005B25E7" w:rsidRPr="00E7655B" w:rsidRDefault="005B25E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</w:p>
    <w:p w14:paraId="35BC5D41" w14:textId="77777777" w:rsidR="005B25E7" w:rsidRPr="00E7655B" w:rsidRDefault="005B25E7" w:rsidP="00E7655B">
      <w:pPr>
        <w:widowControl w:val="0"/>
        <w:suppressAutoHyphens/>
        <w:spacing w:after="0" w:line="360" w:lineRule="atLeast"/>
        <w:ind w:left="708" w:firstLine="708"/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>Wykonawca:</w:t>
      </w: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b/>
          <w:kern w:val="1"/>
          <w:sz w:val="20"/>
          <w:szCs w:val="20"/>
          <w14:ligatures w14:val="none"/>
        </w:rPr>
        <w:tab/>
        <w:t>Zamawiający:</w:t>
      </w:r>
    </w:p>
    <w:p w14:paraId="16525B23" w14:textId="77777777" w:rsidR="005B25E7" w:rsidRPr="00E7655B" w:rsidRDefault="005B25E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</w:p>
    <w:p w14:paraId="1D8710DF" w14:textId="77777777" w:rsidR="002C7317" w:rsidRPr="00E7655B" w:rsidRDefault="002C731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</w:p>
    <w:p w14:paraId="517CB5D2" w14:textId="699B5AEC" w:rsidR="005B25E7" w:rsidRPr="00E7655B" w:rsidRDefault="005B25E7" w:rsidP="005B25E7">
      <w:pPr>
        <w:widowControl w:val="0"/>
        <w:suppressAutoHyphens/>
        <w:spacing w:after="0" w:line="360" w:lineRule="atLeast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    </w:t>
      </w:r>
      <w:r w:rsid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 </w:t>
      </w:r>
      <w:r w:rsid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 xml:space="preserve">...........................................           </w:t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  <w:t xml:space="preserve">   </w:t>
      </w:r>
      <w:r w:rsid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ab/>
      </w:r>
      <w:r w:rsidRPr="00E7655B"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  <w:t>…........................................</w:t>
      </w:r>
    </w:p>
    <w:p w14:paraId="38580903" w14:textId="77777777" w:rsidR="005B25E7" w:rsidRPr="00E7655B" w:rsidRDefault="005B25E7" w:rsidP="005B25E7">
      <w:pPr>
        <w:widowControl w:val="0"/>
        <w:suppressAutoHyphens/>
        <w:spacing w:after="0" w:line="240" w:lineRule="auto"/>
        <w:rPr>
          <w:rFonts w:ascii="Book Antiqua" w:eastAsia="Arial Unicode MS" w:hAnsi="Book Antiqua" w:cs="Times New Roman"/>
          <w:kern w:val="1"/>
          <w:sz w:val="20"/>
          <w:szCs w:val="20"/>
          <w14:ligatures w14:val="none"/>
        </w:rPr>
      </w:pPr>
    </w:p>
    <w:p w14:paraId="56139E47" w14:textId="77777777" w:rsidR="008E42A6" w:rsidRPr="00755F13" w:rsidRDefault="008E42A6">
      <w:pPr>
        <w:rPr>
          <w:rFonts w:ascii="Book Antiqua" w:hAnsi="Book Antiqua"/>
          <w:sz w:val="24"/>
          <w:szCs w:val="24"/>
        </w:rPr>
      </w:pPr>
    </w:p>
    <w:sectPr w:rsidR="008E42A6" w:rsidRPr="00755F13" w:rsidSect="00E7655B">
      <w:pgSz w:w="11906" w:h="16838"/>
      <w:pgMar w:top="1418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AA924FC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</w:abstractNum>
  <w:abstractNum w:abstractNumId="1" w15:restartNumberingAfterBreak="0">
    <w:nsid w:val="00000004"/>
    <w:multiLevelType w:val="singleLevel"/>
    <w:tmpl w:val="EB0247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b w:val="0"/>
      </w:rPr>
    </w:lvl>
  </w:abstractNum>
  <w:abstractNum w:abstractNumId="2" w15:restartNumberingAfterBreak="0">
    <w:nsid w:val="0000000F"/>
    <w:multiLevelType w:val="multilevel"/>
    <w:tmpl w:val="0000000E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3A021D88"/>
    <w:multiLevelType w:val="hybridMultilevel"/>
    <w:tmpl w:val="A31880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60220F"/>
    <w:multiLevelType w:val="hybridMultilevel"/>
    <w:tmpl w:val="DCCC0F64"/>
    <w:lvl w:ilvl="0" w:tplc="EFAAD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F508FC"/>
    <w:multiLevelType w:val="hybridMultilevel"/>
    <w:tmpl w:val="66F40D94"/>
    <w:lvl w:ilvl="0" w:tplc="1E9229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97906215">
    <w:abstractNumId w:val="0"/>
  </w:num>
  <w:num w:numId="2" w16cid:durableId="124547222">
    <w:abstractNumId w:val="1"/>
  </w:num>
  <w:num w:numId="3" w16cid:durableId="792283144">
    <w:abstractNumId w:val="2"/>
  </w:num>
  <w:num w:numId="4" w16cid:durableId="2029016499">
    <w:abstractNumId w:val="3"/>
  </w:num>
  <w:num w:numId="5" w16cid:durableId="1892157614">
    <w:abstractNumId w:val="5"/>
  </w:num>
  <w:num w:numId="6" w16cid:durableId="1336885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7"/>
    <w:rsid w:val="002C7317"/>
    <w:rsid w:val="004A1688"/>
    <w:rsid w:val="004D6CF0"/>
    <w:rsid w:val="00592B4C"/>
    <w:rsid w:val="005B25E7"/>
    <w:rsid w:val="00755F13"/>
    <w:rsid w:val="00784D02"/>
    <w:rsid w:val="008E42A6"/>
    <w:rsid w:val="00B14388"/>
    <w:rsid w:val="00E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9E10"/>
  <w15:chartTrackingRefBased/>
  <w15:docId w15:val="{EB4AD093-4FEB-4782-90C4-41181D59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Wichrowicz</dc:creator>
  <cp:keywords/>
  <dc:description/>
  <cp:lastModifiedBy>Grzegorz Wichrowicz</cp:lastModifiedBy>
  <cp:revision>7</cp:revision>
  <cp:lastPrinted>2023-10-18T10:20:00Z</cp:lastPrinted>
  <dcterms:created xsi:type="dcterms:W3CDTF">2023-10-18T08:53:00Z</dcterms:created>
  <dcterms:modified xsi:type="dcterms:W3CDTF">2023-10-24T05:48:00Z</dcterms:modified>
</cp:coreProperties>
</file>