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216A" w14:textId="77777777" w:rsidR="0084739A" w:rsidRPr="00A766F1" w:rsidRDefault="0084739A" w:rsidP="0084739A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A766F1">
        <w:rPr>
          <w:rFonts w:cs="Times New Roman"/>
          <w:sz w:val="16"/>
          <w:szCs w:val="16"/>
        </w:rPr>
        <w:t>Załącznik Nr 4</w:t>
      </w:r>
    </w:p>
    <w:p w14:paraId="353E9596" w14:textId="77777777" w:rsidR="00182F4C" w:rsidRPr="00182F4C" w:rsidRDefault="00182F4C" w:rsidP="00182F4C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182F4C">
        <w:rPr>
          <w:rFonts w:ascii="Calibri" w:eastAsia="Calibri" w:hAnsi="Calibri" w:cs="Times New Roman"/>
          <w:sz w:val="16"/>
          <w:szCs w:val="16"/>
        </w:rPr>
        <w:t>do Zarządzenia Nr IX/ 1 /2025</w:t>
      </w:r>
    </w:p>
    <w:p w14:paraId="3CFD5A5C" w14:textId="77777777" w:rsidR="00182F4C" w:rsidRPr="00182F4C" w:rsidRDefault="00182F4C" w:rsidP="00182F4C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182F4C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5E803E1B" w14:textId="77777777" w:rsidR="00182F4C" w:rsidRPr="00182F4C" w:rsidRDefault="00182F4C" w:rsidP="00182F4C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182F4C">
        <w:rPr>
          <w:rFonts w:ascii="Calibri" w:eastAsia="Calibri" w:hAnsi="Calibri" w:cs="Times New Roman"/>
          <w:sz w:val="16"/>
          <w:szCs w:val="16"/>
        </w:rPr>
        <w:t>z dnia  02.01.2025 r.</w:t>
      </w:r>
    </w:p>
    <w:p w14:paraId="6276256E" w14:textId="583F14E4" w:rsidR="007B45B6" w:rsidRPr="007B45B6" w:rsidRDefault="007B45B6" w:rsidP="007B45B6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45B6">
        <w:rPr>
          <w:rFonts w:ascii="Calibri" w:eastAsia="Calibri" w:hAnsi="Calibri" w:cs="Times New Roman"/>
          <w:sz w:val="16"/>
          <w:szCs w:val="16"/>
        </w:rPr>
        <w:t>.</w:t>
      </w:r>
    </w:p>
    <w:p w14:paraId="37A4A5D9" w14:textId="6986E78B" w:rsidR="0084739A" w:rsidRPr="00A766F1" w:rsidRDefault="005F1294" w:rsidP="007B45B6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4D0747">
        <w:rPr>
          <w:rFonts w:cs="Times New Roman"/>
          <w:sz w:val="16"/>
          <w:szCs w:val="16"/>
        </w:rPr>
        <w:t>.</w:t>
      </w:r>
    </w:p>
    <w:p w14:paraId="427B4050" w14:textId="77777777" w:rsidR="0084739A" w:rsidRPr="006A5707" w:rsidRDefault="0084739A" w:rsidP="0084739A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0D5F05AC" w14:textId="77777777" w:rsidR="0084739A" w:rsidRPr="006A5707" w:rsidRDefault="0084739A" w:rsidP="0084739A">
      <w:pPr>
        <w:jc w:val="center"/>
        <w:rPr>
          <w:rFonts w:cs="Times New Roman"/>
          <w:b/>
          <w:sz w:val="28"/>
          <w:szCs w:val="28"/>
        </w:rPr>
      </w:pPr>
      <w:r w:rsidRPr="006A5707">
        <w:rPr>
          <w:rFonts w:cs="Times New Roman"/>
          <w:b/>
          <w:sz w:val="28"/>
          <w:szCs w:val="28"/>
        </w:rPr>
        <w:t>Regulamin Pracy Komisji Konkursowej</w:t>
      </w:r>
    </w:p>
    <w:p w14:paraId="11694B57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1</w:t>
      </w:r>
    </w:p>
    <w:p w14:paraId="0F7BF065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Czynności związane z przeprowadzeniem konkursu wykonuje komisja konkursowa, powołana zarządzeniem Wójta Gminy Dobroń, działająca zgodnie z zasadami w niniejszym Regulaminie Pracy Komisji.</w:t>
      </w:r>
    </w:p>
    <w:p w14:paraId="20C2177A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Komisja rozpocznie swoją działalność z dniem powołania.</w:t>
      </w:r>
    </w:p>
    <w:p w14:paraId="510B736B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Posiedzenie Komisji zwołuje przewodniczący, który kieruje jej pracami.</w:t>
      </w:r>
    </w:p>
    <w:p w14:paraId="3F57B061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Obecność członków komisji na jej posiedzeniu jest obowiązkowa.</w:t>
      </w:r>
    </w:p>
    <w:p w14:paraId="22165148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Prace komisji są ważne tylko przy udziale pełnego jej składu.</w:t>
      </w:r>
    </w:p>
    <w:p w14:paraId="4D38FB0A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Wszystkie decyzje dotyczące przebiegu konkursu komisja podejmuje w głosowaniu jawnym zwykłą większością głosów.</w:t>
      </w:r>
    </w:p>
    <w:p w14:paraId="1E039E34" w14:textId="77777777" w:rsidR="0084739A" w:rsidRPr="006A5707" w:rsidRDefault="0084739A" w:rsidP="0084739A">
      <w:pPr>
        <w:jc w:val="both"/>
        <w:rPr>
          <w:rFonts w:cs="Times New Roman"/>
          <w:b/>
          <w:sz w:val="24"/>
          <w:szCs w:val="24"/>
        </w:rPr>
      </w:pPr>
    </w:p>
    <w:p w14:paraId="0BD8F621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2</w:t>
      </w:r>
    </w:p>
    <w:p w14:paraId="1D66FD2C" w14:textId="77777777" w:rsidR="0084739A" w:rsidRPr="001D6864" w:rsidRDefault="0084739A" w:rsidP="001D6864">
      <w:pPr>
        <w:ind w:left="708"/>
        <w:jc w:val="both"/>
        <w:rPr>
          <w:rFonts w:cs="Times New Roman"/>
          <w:sz w:val="24"/>
          <w:szCs w:val="24"/>
        </w:rPr>
      </w:pPr>
      <w:r w:rsidRPr="001D6864">
        <w:rPr>
          <w:rFonts w:cs="Times New Roman"/>
          <w:sz w:val="24"/>
          <w:szCs w:val="24"/>
        </w:rPr>
        <w:t>Komisja konkursowa przystępując do rozstrzygnięcia konkursu ofert, dokonuje kolejno następujących czynności:</w:t>
      </w:r>
    </w:p>
    <w:p w14:paraId="130B48C5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stwierdza liczbę otrzymanych ofert,</w:t>
      </w:r>
    </w:p>
    <w:p w14:paraId="32F3617E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otwiera koperty z ofertami,</w:t>
      </w:r>
    </w:p>
    <w:p w14:paraId="3DEFF3E4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ustala, które z ofert spełniają warunki konkursu,</w:t>
      </w:r>
    </w:p>
    <w:p w14:paraId="396C58DB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odrzuca oferty nieodpowiadające warunkom konkursu lub złożone po wyznaczonym terminie,</w:t>
      </w:r>
    </w:p>
    <w:p w14:paraId="0C999A09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ogłasza oferentom, które z ofert spełniają warunki konkursu, a które zostały odrzucone,</w:t>
      </w:r>
    </w:p>
    <w:p w14:paraId="7BB701E4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komisja dokonuje oceny i proponuje Wójtowi Gminy Dobroń wybór najkorzystniejszej oferty, na podstawie kryteriów wyboru oferty</w:t>
      </w:r>
      <w:r w:rsidR="001E31FA">
        <w:rPr>
          <w:rFonts w:cs="Times New Roman"/>
          <w:sz w:val="24"/>
          <w:szCs w:val="24"/>
        </w:rPr>
        <w:t>.</w:t>
      </w:r>
    </w:p>
    <w:p w14:paraId="36D071A1" w14:textId="77777777" w:rsidR="0084739A" w:rsidRPr="006A5707" w:rsidRDefault="0084739A" w:rsidP="0084739A">
      <w:pPr>
        <w:jc w:val="both"/>
        <w:rPr>
          <w:rFonts w:cs="Times New Roman"/>
          <w:b/>
          <w:sz w:val="24"/>
          <w:szCs w:val="24"/>
        </w:rPr>
      </w:pPr>
    </w:p>
    <w:p w14:paraId="75A3F33E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3</w:t>
      </w:r>
    </w:p>
    <w:p w14:paraId="2DB795D9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Z przebiegu konkursu sporządza się protokół, który powinien zawierać:</w:t>
      </w:r>
    </w:p>
    <w:p w14:paraId="76FC7747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oznaczenie miejsca i czasu rozstrzygnięcie konkursu,</w:t>
      </w:r>
    </w:p>
    <w:p w14:paraId="4E78C9A4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imiona i nazwiska członków Komisji konkursowej,</w:t>
      </w:r>
    </w:p>
    <w:p w14:paraId="0ADC7352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lastRenderedPageBreak/>
        <w:t>liczbę zgłoszonych ofert,</w:t>
      </w:r>
    </w:p>
    <w:p w14:paraId="4640C2FE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wskazanie ofert odpowiadających warunkom konkursu lub zgłoszonych po terminie wraz z</w:t>
      </w:r>
      <w:r w:rsidR="000D4590">
        <w:rPr>
          <w:rFonts w:cs="Times New Roman"/>
          <w:sz w:val="24"/>
          <w:szCs w:val="24"/>
        </w:rPr>
        <w:t> </w:t>
      </w:r>
      <w:r w:rsidRPr="006A5707">
        <w:rPr>
          <w:rFonts w:cs="Times New Roman"/>
          <w:sz w:val="24"/>
          <w:szCs w:val="24"/>
        </w:rPr>
        <w:t>uzasadnieniem,</w:t>
      </w:r>
    </w:p>
    <w:p w14:paraId="3D855893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wyjaśnienia i oświadczenia oferentów,</w:t>
      </w:r>
    </w:p>
    <w:p w14:paraId="3FA3D220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wskazanie najkorzystniejszej dla udzielającego zamówienia oferty albo stwierdzenia, że żadna z</w:t>
      </w:r>
      <w:r w:rsidR="000D4590">
        <w:rPr>
          <w:rFonts w:cs="Times New Roman"/>
          <w:sz w:val="24"/>
          <w:szCs w:val="24"/>
        </w:rPr>
        <w:t> </w:t>
      </w:r>
      <w:r w:rsidRPr="006A5707">
        <w:rPr>
          <w:rFonts w:cs="Times New Roman"/>
          <w:sz w:val="24"/>
          <w:szCs w:val="24"/>
        </w:rPr>
        <w:t>ofert nie została przyjęta – wraz z uzasadnieniem,</w:t>
      </w:r>
    </w:p>
    <w:p w14:paraId="0AC0DD7C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informację o odczytaniu protokołu,</w:t>
      </w:r>
    </w:p>
    <w:p w14:paraId="23FD98F1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podpisy członków komisji.</w:t>
      </w:r>
    </w:p>
    <w:p w14:paraId="52E1268C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</w:p>
    <w:p w14:paraId="2290B043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4</w:t>
      </w:r>
    </w:p>
    <w:p w14:paraId="23C6C74B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Konkurs jest ważny, nawet gdy do postępowania konkursowego wpłynie jedna oferta, która spełnia warunki konkursu, a posiadane przez organizatora konkursu środki przeznaczone na realizację programu zdrowotnego pozwolą przy zaproponowanej w tej ofercie cenie, na realizację programu zdrowotnego.</w:t>
      </w:r>
    </w:p>
    <w:p w14:paraId="1BD850A1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5</w:t>
      </w:r>
    </w:p>
    <w:p w14:paraId="5499F5CC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Członkowie komisji konkursowej zobowiązani są do złożenia oświadczenia, że nie podlegają wyłączeniu od udziału w pracach komisji, gdyż nie zaistniały w stosunku do nich przesłanki określone w art. 24 Kodeksu Postępowania Administracyjnego.</w:t>
      </w:r>
    </w:p>
    <w:p w14:paraId="31776DA0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6</w:t>
      </w:r>
    </w:p>
    <w:p w14:paraId="4DB556C9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Wyboru realizatora programu zdrowotnego dokonuje Wójt Gminy Dobroń w oparciu o dane zgromadzone w trakcie prac komisji.</w:t>
      </w:r>
    </w:p>
    <w:p w14:paraId="40CF37AF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7</w:t>
      </w:r>
    </w:p>
    <w:p w14:paraId="6898062B" w14:textId="77777777" w:rsidR="0084739A" w:rsidRPr="006A5707" w:rsidRDefault="00BF08C9" w:rsidP="0084739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Wójt Gminy Dobroń</w:t>
      </w:r>
      <w:r w:rsidR="0084739A" w:rsidRPr="006A5707">
        <w:rPr>
          <w:rFonts w:cs="Times New Roman"/>
          <w:sz w:val="24"/>
          <w:szCs w:val="24"/>
        </w:rPr>
        <w:t xml:space="preserve"> niezwłocznie zawiadamia oferentów o zakończeniu konkursu i jego wyniku na piśmie.</w:t>
      </w:r>
    </w:p>
    <w:p w14:paraId="2B319868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8</w:t>
      </w:r>
    </w:p>
    <w:p w14:paraId="28B0A021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Komisja rozwiązuje się z chwilą rozstrzygnięcia konkursu ofert i podpisania umowy na świadczenia zdrowotne, które mają być udzielane w ramach programu zdrowotnego.</w:t>
      </w:r>
    </w:p>
    <w:p w14:paraId="1AFBDD5E" w14:textId="77777777" w:rsidR="0084739A" w:rsidRPr="006A5707" w:rsidRDefault="0084739A" w:rsidP="0084739A">
      <w:pPr>
        <w:rPr>
          <w:rFonts w:cs="Times New Roman"/>
          <w:sz w:val="24"/>
          <w:szCs w:val="24"/>
        </w:rPr>
      </w:pPr>
    </w:p>
    <w:p w14:paraId="4B682EA6" w14:textId="77777777" w:rsidR="0084739A" w:rsidRPr="006A5707" w:rsidRDefault="0084739A" w:rsidP="0084739A">
      <w:pPr>
        <w:rPr>
          <w:rFonts w:cs="Times New Roman"/>
          <w:sz w:val="24"/>
          <w:szCs w:val="24"/>
        </w:rPr>
      </w:pPr>
    </w:p>
    <w:p w14:paraId="76D2656D" w14:textId="77777777" w:rsidR="0084739A" w:rsidRPr="006A5707" w:rsidRDefault="0084739A" w:rsidP="0084739A">
      <w:pPr>
        <w:rPr>
          <w:sz w:val="28"/>
          <w:szCs w:val="28"/>
        </w:rPr>
      </w:pPr>
    </w:p>
    <w:p w14:paraId="0089FF9C" w14:textId="77777777" w:rsidR="00E528D4" w:rsidRDefault="00E528D4"/>
    <w:sectPr w:rsidR="00E528D4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F940" w14:textId="77777777" w:rsidR="00F82FA9" w:rsidRDefault="00F82FA9">
      <w:pPr>
        <w:spacing w:after="0" w:line="240" w:lineRule="auto"/>
      </w:pPr>
      <w:r>
        <w:separator/>
      </w:r>
    </w:p>
  </w:endnote>
  <w:endnote w:type="continuationSeparator" w:id="0">
    <w:p w14:paraId="252F7DF2" w14:textId="77777777" w:rsidR="00F82FA9" w:rsidRDefault="00F8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4B0F" w14:textId="77777777" w:rsidR="005246E8" w:rsidRDefault="005246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3454"/>
      <w:docPartObj>
        <w:docPartGallery w:val="Page Numbers (Bottom of Page)"/>
        <w:docPartUnique/>
      </w:docPartObj>
    </w:sdtPr>
    <w:sdtContent>
      <w:p w14:paraId="22DC4F51" w14:textId="77777777" w:rsidR="005246E8" w:rsidRDefault="0084739A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5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DB998F" w14:textId="77777777" w:rsidR="005246E8" w:rsidRPr="003D2004" w:rsidRDefault="005246E8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134C" w14:textId="77777777" w:rsidR="005246E8" w:rsidRDefault="00524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A73E" w14:textId="77777777" w:rsidR="00F82FA9" w:rsidRDefault="00F82FA9">
      <w:pPr>
        <w:spacing w:after="0" w:line="240" w:lineRule="auto"/>
      </w:pPr>
      <w:r>
        <w:separator/>
      </w:r>
    </w:p>
  </w:footnote>
  <w:footnote w:type="continuationSeparator" w:id="0">
    <w:p w14:paraId="3C0A01DA" w14:textId="77777777" w:rsidR="00F82FA9" w:rsidRDefault="00F8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6E91" w14:textId="77777777" w:rsidR="005246E8" w:rsidRDefault="00524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6798" w14:textId="77777777" w:rsidR="005246E8" w:rsidRPr="003D2004" w:rsidRDefault="0084739A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06333645" wp14:editId="75B5A278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D178" w14:textId="77777777" w:rsidR="005246E8" w:rsidRDefault="005246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3F22"/>
    <w:multiLevelType w:val="hybridMultilevel"/>
    <w:tmpl w:val="8BD4DE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1E2150"/>
    <w:multiLevelType w:val="hybridMultilevel"/>
    <w:tmpl w:val="0A907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22EC7"/>
    <w:multiLevelType w:val="hybridMultilevel"/>
    <w:tmpl w:val="9A261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7042"/>
    <w:multiLevelType w:val="hybridMultilevel"/>
    <w:tmpl w:val="EDF2E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12241">
    <w:abstractNumId w:val="3"/>
  </w:num>
  <w:num w:numId="2" w16cid:durableId="1004287960">
    <w:abstractNumId w:val="1"/>
  </w:num>
  <w:num w:numId="3" w16cid:durableId="1054039501">
    <w:abstractNumId w:val="0"/>
  </w:num>
  <w:num w:numId="4" w16cid:durableId="114597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9A"/>
    <w:rsid w:val="00075675"/>
    <w:rsid w:val="000878C5"/>
    <w:rsid w:val="000D4590"/>
    <w:rsid w:val="000F5C1A"/>
    <w:rsid w:val="001229E8"/>
    <w:rsid w:val="001367CB"/>
    <w:rsid w:val="00182F4C"/>
    <w:rsid w:val="001C6EAF"/>
    <w:rsid w:val="001D3762"/>
    <w:rsid w:val="001D6864"/>
    <w:rsid w:val="001E31FA"/>
    <w:rsid w:val="002403AA"/>
    <w:rsid w:val="00250D21"/>
    <w:rsid w:val="002D3BC1"/>
    <w:rsid w:val="002F7949"/>
    <w:rsid w:val="004D0747"/>
    <w:rsid w:val="004F0227"/>
    <w:rsid w:val="005056D7"/>
    <w:rsid w:val="005246E8"/>
    <w:rsid w:val="0055656D"/>
    <w:rsid w:val="005F1294"/>
    <w:rsid w:val="00697409"/>
    <w:rsid w:val="00697AE5"/>
    <w:rsid w:val="007052DE"/>
    <w:rsid w:val="007436AA"/>
    <w:rsid w:val="00757391"/>
    <w:rsid w:val="007B45B6"/>
    <w:rsid w:val="008335B9"/>
    <w:rsid w:val="0084739A"/>
    <w:rsid w:val="00892BE4"/>
    <w:rsid w:val="008B008C"/>
    <w:rsid w:val="008B785B"/>
    <w:rsid w:val="008D3464"/>
    <w:rsid w:val="00933DF7"/>
    <w:rsid w:val="00A766F1"/>
    <w:rsid w:val="00AA708A"/>
    <w:rsid w:val="00AB29AF"/>
    <w:rsid w:val="00AB6F98"/>
    <w:rsid w:val="00B7187C"/>
    <w:rsid w:val="00BB1DC2"/>
    <w:rsid w:val="00BF08C9"/>
    <w:rsid w:val="00CC52FC"/>
    <w:rsid w:val="00D87186"/>
    <w:rsid w:val="00E528D4"/>
    <w:rsid w:val="00EB23FE"/>
    <w:rsid w:val="00F82FA9"/>
    <w:rsid w:val="00FA7030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FFF0"/>
  <w15:chartTrackingRefBased/>
  <w15:docId w15:val="{0196A0D7-1608-42EB-9D9A-05420E7F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39A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39A"/>
  </w:style>
  <w:style w:type="paragraph" w:styleId="Nagwek">
    <w:name w:val="header"/>
    <w:basedOn w:val="Normalny"/>
    <w:link w:val="NagwekZnak"/>
    <w:uiPriority w:val="99"/>
    <w:semiHidden/>
    <w:unhideWhenUsed/>
    <w:rsid w:val="0084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739A"/>
  </w:style>
  <w:style w:type="paragraph" w:styleId="Akapitzlist">
    <w:name w:val="List Paragraph"/>
    <w:basedOn w:val="Normalny"/>
    <w:uiPriority w:val="34"/>
    <w:qFormat/>
    <w:rsid w:val="008473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11</cp:revision>
  <cp:lastPrinted>2020-01-20T13:15:00Z</cp:lastPrinted>
  <dcterms:created xsi:type="dcterms:W3CDTF">2023-01-04T12:13:00Z</dcterms:created>
  <dcterms:modified xsi:type="dcterms:W3CDTF">2025-01-02T09:53:00Z</dcterms:modified>
</cp:coreProperties>
</file>