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B173E" w14:textId="20912E0E" w:rsidR="003A0C05" w:rsidRPr="00322107" w:rsidRDefault="003A0C05" w:rsidP="0032210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2107">
        <w:rPr>
          <w:rFonts w:ascii="Times New Roman" w:hAnsi="Times New Roman"/>
          <w:sz w:val="24"/>
          <w:szCs w:val="24"/>
          <w:shd w:val="clear" w:color="auto" w:fill="FFFFFF"/>
        </w:rPr>
        <w:t>------------------------------------------------------------------------------------------------------------------</w:t>
      </w:r>
    </w:p>
    <w:p w14:paraId="61B3720C" w14:textId="77777777" w:rsidR="00F170F8" w:rsidRPr="00322107" w:rsidRDefault="00F170F8" w:rsidP="0032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7E47F" w14:textId="124B830A" w:rsidR="003A0C05" w:rsidRPr="00322107" w:rsidRDefault="003A0C05" w:rsidP="003221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2107">
        <w:rPr>
          <w:rFonts w:ascii="Times New Roman" w:hAnsi="Times New Roman"/>
          <w:b/>
          <w:bCs/>
          <w:sz w:val="24"/>
          <w:szCs w:val="24"/>
          <w:u w:val="single"/>
        </w:rPr>
        <w:t>Procedura udostępniania nagrań z monitoringu wizyjnego</w:t>
      </w:r>
    </w:p>
    <w:p w14:paraId="61B3720F" w14:textId="77777777" w:rsidR="00F170F8" w:rsidRPr="00322107" w:rsidRDefault="00F170F8" w:rsidP="0032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37210" w14:textId="1E35501F" w:rsidR="00F170F8" w:rsidRPr="00322107" w:rsidRDefault="001015F6" w:rsidP="003221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2107">
        <w:rPr>
          <w:rFonts w:ascii="Times New Roman" w:hAnsi="Times New Roman"/>
          <w:b/>
          <w:bCs/>
          <w:color w:val="000000"/>
          <w:sz w:val="24"/>
          <w:szCs w:val="24"/>
        </w:rPr>
        <w:t xml:space="preserve">Zasady zabezpieczania nagrań i ich udostępniania </w:t>
      </w:r>
    </w:p>
    <w:p w14:paraId="74313118" w14:textId="77777777" w:rsidR="00322107" w:rsidRPr="00322107" w:rsidRDefault="00322107" w:rsidP="00322107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B37211" w14:textId="60855333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07">
        <w:rPr>
          <w:rFonts w:ascii="Times New Roman" w:hAnsi="Times New Roman"/>
          <w:color w:val="000000"/>
          <w:sz w:val="24"/>
          <w:szCs w:val="24"/>
        </w:rPr>
        <w:t xml:space="preserve">1. Osoba fizyczna, pracownik lub inna osoba przebywająca na terenie monitoringu wizyjnego prowadzonego przez Administratora będąca obiektem zdarzenia zarejestrowanego przez monitoring wizyjny ma prawo wnieść żądanie o zabezpieczenie nagrania wyłącznie na pisemny wniosek złożony do </w:t>
      </w:r>
      <w:r w:rsidR="003A0C05" w:rsidRPr="00322107">
        <w:rPr>
          <w:rFonts w:ascii="Times New Roman" w:hAnsi="Times New Roman"/>
          <w:color w:val="000000"/>
          <w:sz w:val="24"/>
          <w:szCs w:val="24"/>
        </w:rPr>
        <w:t xml:space="preserve">Administratora – na dziennik podawczy Urzędu </w:t>
      </w:r>
      <w:r w:rsidR="00010655" w:rsidRPr="00322107">
        <w:rPr>
          <w:rFonts w:ascii="Times New Roman" w:hAnsi="Times New Roman"/>
          <w:color w:val="000000"/>
          <w:sz w:val="24"/>
          <w:szCs w:val="24"/>
        </w:rPr>
        <w:t>Gminy Buczkowice.</w:t>
      </w:r>
    </w:p>
    <w:p w14:paraId="61B37212" w14:textId="77777777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 xml:space="preserve">2. Wniosek o zabezpieczenie nagrania z monitoringu powinien wskazywać najbardziej przybliżoną datę </w:t>
      </w:r>
      <w:r w:rsidRPr="00322107">
        <w:rPr>
          <w:rFonts w:ascii="Times New Roman" w:hAnsi="Times New Roman"/>
          <w:color w:val="auto"/>
          <w:sz w:val="24"/>
          <w:szCs w:val="24"/>
        </w:rPr>
        <w:br/>
        <w:t>i godzinę zdarzenia oraz krótki opis zdarzenia, w przeciwnym razie nie będzie możliwości odnalezienia odpowiedniego obrazu.</w:t>
      </w:r>
    </w:p>
    <w:p w14:paraId="549EF0CD" w14:textId="07A5FD18" w:rsidR="00010655" w:rsidRPr="00322107" w:rsidRDefault="00010655" w:rsidP="0032210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2107">
        <w:rPr>
          <w:rFonts w:ascii="Times New Roman" w:hAnsi="Times New Roman"/>
          <w:sz w:val="24"/>
          <w:szCs w:val="24"/>
          <w:shd w:val="clear" w:color="auto" w:fill="FFFFFF"/>
        </w:rPr>
        <w:t>3. Wniosek jest dostępny na stronie internetowej Urzędu, na stronie BIP oraz w siedzibie Urzędu.</w:t>
      </w:r>
    </w:p>
    <w:p w14:paraId="61B37214" w14:textId="4717B572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07">
        <w:rPr>
          <w:rFonts w:ascii="Times New Roman" w:hAnsi="Times New Roman"/>
          <w:color w:val="000000"/>
          <w:sz w:val="24"/>
          <w:szCs w:val="24"/>
        </w:rPr>
        <w:t xml:space="preserve">4. Każdy wniosek o zabezpieczenie nagrania złożony </w:t>
      </w:r>
      <w:r w:rsidR="00192589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010655" w:rsidRPr="00322107">
        <w:rPr>
          <w:rFonts w:ascii="Times New Roman" w:hAnsi="Times New Roman"/>
          <w:color w:val="000000"/>
          <w:sz w:val="24"/>
          <w:szCs w:val="24"/>
        </w:rPr>
        <w:t>Administratora</w:t>
      </w:r>
      <w:r w:rsidRPr="00322107">
        <w:rPr>
          <w:rFonts w:ascii="Times New Roman" w:hAnsi="Times New Roman"/>
          <w:color w:val="000000"/>
          <w:sz w:val="24"/>
          <w:szCs w:val="24"/>
        </w:rPr>
        <w:t xml:space="preserve"> przez osobę trzecią jest indywidualnie rozpatrywany pod kątem zasadności jego zabezpieczenia na podstawie opisanego we wniosku zdarzenia.</w:t>
      </w:r>
    </w:p>
    <w:p w14:paraId="61B37215" w14:textId="77777777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07">
        <w:rPr>
          <w:rFonts w:ascii="Times New Roman" w:hAnsi="Times New Roman"/>
          <w:color w:val="000000"/>
          <w:sz w:val="24"/>
          <w:szCs w:val="24"/>
        </w:rPr>
        <w:t>Przy czym zastrzega się, iż:</w:t>
      </w:r>
    </w:p>
    <w:p w14:paraId="61B37216" w14:textId="0DE9CE87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000000"/>
          <w:sz w:val="24"/>
          <w:szCs w:val="24"/>
        </w:rPr>
        <w:t>a) Dane z zapisu monitoringu wizyjnego [zabezpieczone nagranie] mogą zostać udostępnione wyłącznie instytucjom państwowym, takim jak: policja, sąd, prokuratura na pisemny ich wniosek, w zakresie prowadzonych przez te organy czynności prawnych</w:t>
      </w:r>
      <w:r w:rsidR="00010655" w:rsidRPr="00322107">
        <w:rPr>
          <w:rFonts w:ascii="Times New Roman" w:hAnsi="Times New Roman"/>
          <w:color w:val="auto"/>
          <w:sz w:val="24"/>
          <w:szCs w:val="24"/>
        </w:rPr>
        <w:t xml:space="preserve">. Administrator </w:t>
      </w:r>
      <w:r w:rsidRPr="00322107">
        <w:rPr>
          <w:rFonts w:ascii="Times New Roman" w:hAnsi="Times New Roman"/>
          <w:color w:val="auto"/>
          <w:sz w:val="24"/>
          <w:szCs w:val="24"/>
        </w:rPr>
        <w:t xml:space="preserve">każdorazowo rozpatruje wniosek zwracając uwagę na </w:t>
      </w:r>
      <w:r w:rsidRPr="00322107">
        <w:rPr>
          <w:rFonts w:ascii="Times New Roman" w:hAnsi="Times New Roman"/>
          <w:color w:val="auto"/>
          <w:sz w:val="24"/>
          <w:szCs w:val="24"/>
          <w:lang w:eastAsia="pl-PL"/>
        </w:rPr>
        <w:t xml:space="preserve">legitymowanie się właściwym interesem prawnym przez dany organ państwowy </w:t>
      </w:r>
      <w:r w:rsidRPr="00322107">
        <w:rPr>
          <w:rFonts w:ascii="Times New Roman" w:hAnsi="Times New Roman"/>
          <w:color w:val="auto"/>
          <w:sz w:val="24"/>
          <w:szCs w:val="24"/>
        </w:rPr>
        <w:t>do zabezpieczenia nagrania z systemu monitoringu i wydania go temu organowi.</w:t>
      </w:r>
    </w:p>
    <w:p w14:paraId="61B37217" w14:textId="6478D44A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>b) Wgląd do zapisu z monitoringu na prośbę osoby</w:t>
      </w:r>
      <w:r w:rsidR="005177EA">
        <w:rPr>
          <w:rFonts w:ascii="Times New Roman" w:hAnsi="Times New Roman"/>
          <w:color w:val="auto"/>
          <w:sz w:val="24"/>
          <w:szCs w:val="24"/>
        </w:rPr>
        <w:t xml:space="preserve"> fizycznej </w:t>
      </w:r>
      <w:r w:rsidRPr="00322107">
        <w:rPr>
          <w:rFonts w:ascii="Times New Roman" w:hAnsi="Times New Roman"/>
          <w:color w:val="auto"/>
          <w:sz w:val="24"/>
          <w:szCs w:val="24"/>
        </w:rPr>
        <w:t xml:space="preserve"> nie będzie realizowany z uwagi na ochronę danych osobowych innych osób, które w tym czasie mogą być zarejestrowane przez system. Administrator nie dysponuje środkami technicznymi, które umożliwiają zaszarzenie pola widzenia lub osób. </w:t>
      </w:r>
    </w:p>
    <w:p w14:paraId="61B37218" w14:textId="77777777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>5. W związku z powyższym dla celów dowodowych mogą zostać zabezpieczone zdarzenia zarejestrowane przez system monitoringu wizyjnego, które między innymi zagrażają bezpieczeństwu i porządkowi publicznemu, niszczeniu i kradzieży mienia na wniosek:</w:t>
      </w:r>
    </w:p>
    <w:p w14:paraId="61B37219" w14:textId="3FD92274" w:rsidR="00F170F8" w:rsidRPr="00322107" w:rsidRDefault="001015F6" w:rsidP="003221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 xml:space="preserve">a) Osób trzecich [pracownika, </w:t>
      </w:r>
      <w:r w:rsidR="00010655" w:rsidRPr="00322107">
        <w:rPr>
          <w:rFonts w:ascii="Times New Roman" w:hAnsi="Times New Roman"/>
          <w:color w:val="auto"/>
          <w:sz w:val="24"/>
          <w:szCs w:val="24"/>
        </w:rPr>
        <w:t>czy</w:t>
      </w:r>
      <w:r w:rsidRPr="00322107">
        <w:rPr>
          <w:rFonts w:ascii="Times New Roman" w:hAnsi="Times New Roman"/>
          <w:color w:val="auto"/>
          <w:sz w:val="24"/>
          <w:szCs w:val="24"/>
        </w:rPr>
        <w:t xml:space="preserve"> innej osoby, która przebywała na terenie monitorowanym].</w:t>
      </w:r>
    </w:p>
    <w:p w14:paraId="61B3721A" w14:textId="77777777" w:rsidR="00F170F8" w:rsidRPr="00322107" w:rsidRDefault="001015F6" w:rsidP="003221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 xml:space="preserve">b) Organów państwowych [policja, sąd, prokuratura] prowadzących czynności postępowe </w:t>
      </w:r>
      <w:r w:rsidRPr="00322107">
        <w:rPr>
          <w:rFonts w:ascii="Times New Roman" w:hAnsi="Times New Roman"/>
          <w:color w:val="auto"/>
          <w:sz w:val="24"/>
          <w:szCs w:val="24"/>
        </w:rPr>
        <w:br/>
        <w:t>i legitymujących się interesem prawnym.</w:t>
      </w:r>
    </w:p>
    <w:p w14:paraId="61B3721B" w14:textId="112DD629" w:rsidR="00F170F8" w:rsidRPr="00322107" w:rsidRDefault="001015F6" w:rsidP="003221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 xml:space="preserve">c) Samego </w:t>
      </w:r>
      <w:r w:rsidR="00010655" w:rsidRPr="00322107">
        <w:rPr>
          <w:rFonts w:ascii="Times New Roman" w:hAnsi="Times New Roman"/>
          <w:color w:val="auto"/>
          <w:sz w:val="24"/>
          <w:szCs w:val="24"/>
        </w:rPr>
        <w:t>Administratora;</w:t>
      </w:r>
    </w:p>
    <w:p w14:paraId="61B3721D" w14:textId="77777777" w:rsidR="00F170F8" w:rsidRPr="00322107" w:rsidRDefault="00F170F8" w:rsidP="003221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3721E" w14:textId="77777777" w:rsidR="00F170F8" w:rsidRPr="00322107" w:rsidRDefault="001015F6" w:rsidP="0032210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322107">
        <w:rPr>
          <w:rFonts w:ascii="Times New Roman" w:hAnsi="Times New Roman"/>
          <w:color w:val="000000"/>
          <w:sz w:val="24"/>
          <w:szCs w:val="24"/>
          <w:u w:val="single"/>
        </w:rPr>
        <w:t>Zasady przekazania zabezpieczonego nagrania właściwym organom, instytucjom państwowym:</w:t>
      </w:r>
    </w:p>
    <w:p w14:paraId="61B3721F" w14:textId="77777777" w:rsidR="00F170F8" w:rsidRPr="00322107" w:rsidRDefault="00F170F8" w:rsidP="0032210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1B37220" w14:textId="25758A41" w:rsidR="00F170F8" w:rsidRPr="00322107" w:rsidRDefault="005177EA" w:rsidP="003221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Nośnik typu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flash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="00D3680F">
        <w:rPr>
          <w:rFonts w:ascii="Times New Roman" w:hAnsi="Times New Roman"/>
          <w:color w:val="000000"/>
          <w:sz w:val="24"/>
          <w:szCs w:val="24"/>
        </w:rPr>
        <w:t xml:space="preserve"> zaszyfrowany obowiązującym </w:t>
      </w:r>
      <w:r w:rsidR="001015F6" w:rsidRPr="003221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680F">
        <w:rPr>
          <w:rFonts w:ascii="Times New Roman" w:hAnsi="Times New Roman"/>
          <w:color w:val="000000"/>
          <w:sz w:val="24"/>
          <w:szCs w:val="24"/>
        </w:rPr>
        <w:t xml:space="preserve">standardem AES, </w:t>
      </w:r>
      <w:r w:rsidR="001015F6" w:rsidRPr="00322107">
        <w:rPr>
          <w:rFonts w:ascii="Times New Roman" w:hAnsi="Times New Roman"/>
          <w:color w:val="000000"/>
          <w:sz w:val="24"/>
          <w:szCs w:val="24"/>
        </w:rPr>
        <w:t>na którym znajduje się skopiowany zapis z monitoringu przed jego wydaniem musi zostać odpowiednio zabezpieczony</w:t>
      </w:r>
      <w:r w:rsidR="00D3680F">
        <w:rPr>
          <w:rFonts w:ascii="Times New Roman" w:hAnsi="Times New Roman"/>
          <w:color w:val="000000"/>
          <w:sz w:val="24"/>
          <w:szCs w:val="24"/>
        </w:rPr>
        <w:t xml:space="preserve"> [np. do koperty, z opisem: </w:t>
      </w:r>
      <w:proofErr w:type="spellStart"/>
      <w:r w:rsidR="00D3680F">
        <w:rPr>
          <w:rFonts w:ascii="Times New Roman" w:hAnsi="Times New Roman"/>
          <w:color w:val="000000"/>
          <w:sz w:val="24"/>
          <w:szCs w:val="24"/>
        </w:rPr>
        <w:t>np.zdarzenie</w:t>
      </w:r>
      <w:proofErr w:type="spellEnd"/>
      <w:r w:rsidR="00D36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5F6" w:rsidRPr="00322107">
        <w:rPr>
          <w:rFonts w:ascii="Times New Roman" w:hAnsi="Times New Roman"/>
          <w:color w:val="000000"/>
          <w:sz w:val="24"/>
          <w:szCs w:val="24"/>
        </w:rPr>
        <w:t xml:space="preserve">z dnia [...], obecna data przekazania koperty </w:t>
      </w:r>
      <w:r w:rsidR="00D3680F">
        <w:rPr>
          <w:rFonts w:ascii="Times New Roman" w:hAnsi="Times New Roman"/>
          <w:color w:val="000000"/>
          <w:sz w:val="24"/>
          <w:szCs w:val="24"/>
        </w:rPr>
        <w:t>z nośnikiem].Hasło potrzebne do otwarcia nośnika, zostaje przekazane osobie odbierającej nośnik.</w:t>
      </w:r>
    </w:p>
    <w:p w14:paraId="61B37221" w14:textId="2F217BF5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sz w:val="24"/>
          <w:szCs w:val="24"/>
        </w:rPr>
        <w:t xml:space="preserve">2. Kopia nagrania z monitoringu wizyjnego zapisywana jest na nośniku elektronicznym, </w:t>
      </w:r>
      <w:r w:rsidR="00D3680F">
        <w:rPr>
          <w:rFonts w:ascii="Times New Roman" w:hAnsi="Times New Roman"/>
          <w:sz w:val="24"/>
          <w:szCs w:val="24"/>
        </w:rPr>
        <w:t>po zadekretowaniu wniosku w systemie EZD.</w:t>
      </w:r>
    </w:p>
    <w:p w14:paraId="48D5C682" w14:textId="3A29A96B" w:rsidR="00322107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010655" w:rsidRPr="00322107">
        <w:rPr>
          <w:rFonts w:ascii="Times New Roman" w:hAnsi="Times New Roman"/>
          <w:color w:val="auto"/>
          <w:sz w:val="24"/>
          <w:szCs w:val="24"/>
        </w:rPr>
        <w:t>Informatyk wydający</w:t>
      </w:r>
      <w:r w:rsidRPr="00322107">
        <w:rPr>
          <w:rFonts w:ascii="Times New Roman" w:hAnsi="Times New Roman"/>
          <w:color w:val="auto"/>
          <w:sz w:val="24"/>
          <w:szCs w:val="24"/>
        </w:rPr>
        <w:t xml:space="preserve"> nośnik </w:t>
      </w:r>
      <w:r w:rsidR="00D3680F">
        <w:rPr>
          <w:rFonts w:ascii="Times New Roman" w:hAnsi="Times New Roman"/>
          <w:color w:val="auto"/>
          <w:sz w:val="24"/>
          <w:szCs w:val="24"/>
        </w:rPr>
        <w:t xml:space="preserve">i hasło, </w:t>
      </w:r>
      <w:r w:rsidRPr="00322107">
        <w:rPr>
          <w:rFonts w:ascii="Times New Roman" w:hAnsi="Times New Roman"/>
          <w:color w:val="auto"/>
          <w:sz w:val="24"/>
          <w:szCs w:val="24"/>
        </w:rPr>
        <w:t xml:space="preserve">pobiera pokwitowanie odbioru </w:t>
      </w:r>
      <w:r w:rsidR="0029646D">
        <w:rPr>
          <w:rFonts w:ascii="Times New Roman" w:hAnsi="Times New Roman"/>
          <w:color w:val="auto"/>
          <w:sz w:val="24"/>
          <w:szCs w:val="24"/>
        </w:rPr>
        <w:t xml:space="preserve">na protokole przekazania nośnika, </w:t>
      </w:r>
      <w:r w:rsidRPr="00322107">
        <w:rPr>
          <w:rFonts w:ascii="Times New Roman" w:hAnsi="Times New Roman"/>
          <w:color w:val="auto"/>
          <w:sz w:val="24"/>
          <w:szCs w:val="24"/>
        </w:rPr>
        <w:t xml:space="preserve"> z zarejestrowanym zapisem monitoringu od osoby oddelegowanej z danego organu, instytucji państwowej, </w:t>
      </w:r>
      <w:r w:rsidR="00F101F9">
        <w:rPr>
          <w:rFonts w:ascii="Times New Roman" w:hAnsi="Times New Roman"/>
          <w:color w:val="auto"/>
          <w:sz w:val="24"/>
          <w:szCs w:val="24"/>
        </w:rPr>
        <w:t xml:space="preserve">po uprzednim </w:t>
      </w:r>
      <w:r w:rsidR="0029646D">
        <w:rPr>
          <w:rFonts w:ascii="Times New Roman" w:hAnsi="Times New Roman"/>
          <w:color w:val="auto"/>
          <w:sz w:val="24"/>
          <w:szCs w:val="24"/>
        </w:rPr>
        <w:t xml:space="preserve"> zweryfikowaniu jej tożsamości.</w:t>
      </w:r>
    </w:p>
    <w:p w14:paraId="61B37223" w14:textId="7775F5A4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>4. Po udostępnieniu kopii nagrania z monitoringu na n</w:t>
      </w:r>
      <w:r w:rsidR="00A632B8">
        <w:rPr>
          <w:rFonts w:ascii="Times New Roman" w:hAnsi="Times New Roman"/>
          <w:color w:val="auto"/>
          <w:sz w:val="24"/>
          <w:szCs w:val="24"/>
        </w:rPr>
        <w:t>ośniku, protokół rejestrowany jest w systemie EZD i dołączany do akt sprawy.</w:t>
      </w:r>
    </w:p>
    <w:p w14:paraId="61B37224" w14:textId="422941EC" w:rsidR="00F170F8" w:rsidRPr="00322107" w:rsidRDefault="001015F6" w:rsidP="0032210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22107">
        <w:rPr>
          <w:rFonts w:ascii="Times New Roman" w:hAnsi="Times New Roman"/>
          <w:color w:val="auto"/>
          <w:sz w:val="24"/>
          <w:szCs w:val="24"/>
        </w:rPr>
        <w:t xml:space="preserve">5. W przypadku nieodebrania ww. nośnika wykonana kopia nagrania zostaje zniszczona po </w:t>
      </w:r>
      <w:r w:rsidRPr="0029646D">
        <w:rPr>
          <w:rFonts w:ascii="Times New Roman" w:hAnsi="Times New Roman"/>
          <w:color w:val="000000" w:themeColor="text1"/>
          <w:sz w:val="24"/>
          <w:szCs w:val="24"/>
        </w:rPr>
        <w:t xml:space="preserve">okresie miesiąca </w:t>
      </w:r>
      <w:r w:rsidRPr="00322107">
        <w:rPr>
          <w:rFonts w:ascii="Times New Roman" w:hAnsi="Times New Roman"/>
          <w:color w:val="auto"/>
          <w:sz w:val="24"/>
          <w:szCs w:val="24"/>
        </w:rPr>
        <w:t>od daty jej wytworzenia.</w:t>
      </w:r>
      <w:bookmarkStart w:id="0" w:name="_GoBack"/>
      <w:bookmarkEnd w:id="0"/>
    </w:p>
    <w:sectPr w:rsidR="00F170F8" w:rsidRPr="00322107">
      <w:headerReference w:type="default" r:id="rId7"/>
      <w:footerReference w:type="default" r:id="rId8"/>
      <w:pgSz w:w="11849" w:h="16894"/>
      <w:pgMar w:top="720" w:right="720" w:bottom="720" w:left="720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0C84A" w14:textId="77777777" w:rsidR="00A85CF6" w:rsidRDefault="00A85CF6">
      <w:pPr>
        <w:spacing w:after="0" w:line="240" w:lineRule="auto"/>
      </w:pPr>
      <w:r>
        <w:separator/>
      </w:r>
    </w:p>
  </w:endnote>
  <w:endnote w:type="continuationSeparator" w:id="0">
    <w:p w14:paraId="46DFBDCA" w14:textId="77777777" w:rsidR="00A85CF6" w:rsidRDefault="00A8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7429" w14:textId="53E42734" w:rsidR="00F170F8" w:rsidRDefault="00AF106A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51AD1" wp14:editId="250877A0">
              <wp:simplePos x="0" y="0"/>
              <wp:positionH relativeFrom="column">
                <wp:posOffset>5100955</wp:posOffset>
              </wp:positionH>
              <wp:positionV relativeFrom="paragraph">
                <wp:posOffset>116205</wp:posOffset>
              </wp:positionV>
              <wp:extent cx="1478915" cy="405130"/>
              <wp:effectExtent l="5080" t="11430" r="11430" b="1206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891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02BA7" id="Rectangle 1" o:spid="_x0000_s1026" style="position:absolute;margin-left:401.65pt;margin-top:9.15pt;width:116.4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B5IA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XjzAlLJfpM&#10;ogm3NYoVvTydDyVFPflH7BMM/gHkt8AcrFqKUneI0LVK1EQqxWfPHvRGoKds032AmtDFLkJS6tCg&#10;7QFJA3ZIBTleCqIOkUm6LCY3s3kx5UySb5JPi9epYpkoz689hvhOgWX9oeJI3BO62D+ESOwp9ByS&#10;2IPR9VobkwzcblYG2V5Qc6zT6hOmJ+E6zDjWVXw+HU8T8jNfuIbI0/obhNWRutxoW/HZJUiUvWxv&#10;XZ16MApthjP9bxzROEs3lGAD9ZFkRBhamEaODi3gD846at+Kh+87gYoz895RKebFZNL3ezIm05sx&#10;GXjt2Vx7hJMEVfHI2XBcxWFGdh71tqWfipS7gzsqX6OTsj2/gdWJLLVoUu80Tv0MXNsp6tfQL38C&#10;AAD//wMAUEsDBBQABgAIAAAAIQDjS5ta3QAAAAoBAAAPAAAAZHJzL2Rvd25yZXYueG1sTI/BTsMw&#10;DIbvSLxDZCRuLFkrTaU0nRBoSBy37rKb25i20CRVk26Fp8c7wcmyvl+/PxfbxQ7iTFPovdOwXikQ&#10;5BpvetdqOFa7hwxEiOgMDt6Rhm8KsC1vbwrMjb+4PZ0PsRVc4kKOGroYx1zK0HRkMaz8SI7Zh58s&#10;Rl6nVpoJL1xuB5kotZEWe8cXOhzppaPm6zBbDXWfHPFnX70p+7hL4/tSfc6nV63v75bnJxCRlvgX&#10;hqs+q0PJTrWfnQli0JCpNOUog4znNaDSTQKiZpSsQZaF/P9C+QsAAP//AwBQSwECLQAUAAYACAAA&#10;ACEAtoM4kv4AAADhAQAAEwAAAAAAAAAAAAAAAAAAAAAAW0NvbnRlbnRfVHlwZXNdLnhtbFBLAQIt&#10;ABQABgAIAAAAIQA4/SH/1gAAAJQBAAALAAAAAAAAAAAAAAAAAC8BAABfcmVscy8ucmVsc1BLAQIt&#10;ABQABgAIAAAAIQDVEJB5IAIAADwEAAAOAAAAAAAAAAAAAAAAAC4CAABkcnMvZTJvRG9jLnhtbFBL&#10;AQItABQABgAIAAAAIQDjS5ta3QAAAAoBAAAPAAAAAAAAAAAAAAAAAHoEAABkcnMvZG93bnJldi54&#10;bWxQSwUGAAAAAAQABADzAAAAhAUAAAAA&#10;"/>
          </w:pict>
        </mc:Fallback>
      </mc:AlternateContent>
    </w:r>
    <w:r w:rsidR="001015F6">
      <w:t xml:space="preserve">Strona </w:t>
    </w:r>
    <w:r w:rsidR="0077491C">
      <w:rPr>
        <w:b/>
        <w:bCs/>
      </w:rPr>
      <w:t>6</w:t>
    </w:r>
  </w:p>
  <w:p w14:paraId="61B3742A" w14:textId="77777777" w:rsidR="00F170F8" w:rsidRDefault="00F170F8">
    <w:pPr>
      <w:pStyle w:val="Stopka"/>
    </w:pPr>
  </w:p>
  <w:p w14:paraId="61B3742B" w14:textId="77777777" w:rsidR="00F170F8" w:rsidRDefault="00F170F8">
    <w:pPr>
      <w:pStyle w:val="Stopka"/>
    </w:pPr>
  </w:p>
  <w:p w14:paraId="61B3742C" w14:textId="578DD0ED" w:rsidR="00F170F8" w:rsidRDefault="001015F6">
    <w:pPr>
      <w:pStyle w:val="Stopka"/>
      <w:jc w:val="right"/>
    </w:pPr>
    <w:r>
      <w:t>miejsce na zaparafowanie</w:t>
    </w:r>
  </w:p>
  <w:p w14:paraId="76950709" w14:textId="77777777" w:rsidR="003D0E52" w:rsidRDefault="003D0E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F940A" w14:textId="77777777" w:rsidR="00A85CF6" w:rsidRDefault="00A85CF6">
      <w:pPr>
        <w:spacing w:after="0" w:line="240" w:lineRule="auto"/>
      </w:pPr>
      <w:r>
        <w:separator/>
      </w:r>
    </w:p>
  </w:footnote>
  <w:footnote w:type="continuationSeparator" w:id="0">
    <w:p w14:paraId="642F2ECE" w14:textId="77777777" w:rsidR="00A85CF6" w:rsidRDefault="00A8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7426" w14:textId="77777777" w:rsidR="00F170F8" w:rsidRDefault="00F170F8">
    <w:pPr>
      <w:pStyle w:val="Nagwek"/>
    </w:pPr>
  </w:p>
  <w:p w14:paraId="47FAE23A" w14:textId="77777777" w:rsidR="00DD0258" w:rsidRDefault="00DD0258" w:rsidP="00DD0258">
    <w:pPr>
      <w:spacing w:line="240" w:lineRule="auto"/>
      <w:jc w:val="center"/>
      <w:rPr>
        <w:rFonts w:ascii="Times New Roman" w:hAnsi="Times New Roman"/>
        <w:bCs/>
        <w:sz w:val="24"/>
        <w:szCs w:val="24"/>
      </w:rPr>
    </w:pPr>
  </w:p>
  <w:p w14:paraId="1A7E495C" w14:textId="3E185ED5" w:rsidR="00DD0258" w:rsidRPr="00DD0258" w:rsidRDefault="00DD0258" w:rsidP="00DD0258">
    <w:pPr>
      <w:spacing w:line="240" w:lineRule="auto"/>
      <w:jc w:val="center"/>
      <w:rPr>
        <w:rFonts w:ascii="Times New Roman" w:hAnsi="Times New Roman"/>
        <w:bCs/>
        <w:sz w:val="24"/>
        <w:szCs w:val="24"/>
      </w:rPr>
    </w:pPr>
    <w:r w:rsidRPr="00DD0258">
      <w:rPr>
        <w:rFonts w:ascii="Times New Roman" w:hAnsi="Times New Roman"/>
        <w:bCs/>
        <w:sz w:val="24"/>
        <w:szCs w:val="24"/>
      </w:rPr>
      <w:t>Regulamin funkcjonowania monitoringu wizyjnego na terenie Gminy Buczkowice</w:t>
    </w:r>
  </w:p>
  <w:p w14:paraId="4A327C5D" w14:textId="46CBD029" w:rsidR="00DD0258" w:rsidRPr="00DD0258" w:rsidRDefault="00DD0258" w:rsidP="00DD0258">
    <w:pPr>
      <w:spacing w:line="240" w:lineRule="auto"/>
      <w:jc w:val="center"/>
      <w:rPr>
        <w:rFonts w:ascii="Times New Roman" w:hAnsi="Times New Roman"/>
        <w:bCs/>
        <w:sz w:val="24"/>
        <w:szCs w:val="24"/>
      </w:rPr>
    </w:pPr>
    <w:r w:rsidRPr="00DD0258">
      <w:rPr>
        <w:rFonts w:ascii="Times New Roman" w:hAnsi="Times New Roman"/>
        <w:bCs/>
        <w:sz w:val="24"/>
        <w:szCs w:val="24"/>
      </w:rPr>
      <w:t>2025</w:t>
    </w:r>
    <w:r w:rsidR="001D3565">
      <w:rPr>
        <w:rFonts w:ascii="Times New Roman" w:hAnsi="Times New Roman"/>
        <w:bCs/>
        <w:sz w:val="24"/>
        <w:szCs w:val="24"/>
      </w:rPr>
      <w:t xml:space="preserve"> r.</w:t>
    </w:r>
    <w:r w:rsidRPr="00DD0258">
      <w:rPr>
        <w:rFonts w:ascii="Times New Roman" w:hAnsi="Times New Roman"/>
        <w:bCs/>
        <w:sz w:val="24"/>
        <w:szCs w:val="24"/>
      </w:rPr>
      <w:t xml:space="preserve"> – dokument wewnętrzny</w:t>
    </w:r>
  </w:p>
  <w:p w14:paraId="61B37428" w14:textId="215C4A3C" w:rsidR="00F170F8" w:rsidRDefault="00DD0258" w:rsidP="00DD0258">
    <w:pPr>
      <w:pStyle w:val="Nagwek"/>
      <w:jc w:val="center"/>
      <w:rPr>
        <w:color w:val="767171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01776"/>
    <w:multiLevelType w:val="hybridMultilevel"/>
    <w:tmpl w:val="239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2CF1"/>
    <w:multiLevelType w:val="hybridMultilevel"/>
    <w:tmpl w:val="5940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5E02"/>
    <w:multiLevelType w:val="hybridMultilevel"/>
    <w:tmpl w:val="92264942"/>
    <w:lvl w:ilvl="0" w:tplc="78663F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06154"/>
    <w:multiLevelType w:val="multilevel"/>
    <w:tmpl w:val="544694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965C1E"/>
    <w:multiLevelType w:val="hybridMultilevel"/>
    <w:tmpl w:val="FA82F3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626C"/>
    <w:multiLevelType w:val="hybridMultilevel"/>
    <w:tmpl w:val="4ED6E7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B3C01"/>
    <w:multiLevelType w:val="hybridMultilevel"/>
    <w:tmpl w:val="778CBD0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659"/>
    <w:multiLevelType w:val="hybridMultilevel"/>
    <w:tmpl w:val="8ED2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76F9"/>
    <w:multiLevelType w:val="multilevel"/>
    <w:tmpl w:val="0C5EB0FC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E246D0"/>
    <w:multiLevelType w:val="hybridMultilevel"/>
    <w:tmpl w:val="8ED2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C0E85"/>
    <w:multiLevelType w:val="hybridMultilevel"/>
    <w:tmpl w:val="F8045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526F3"/>
    <w:multiLevelType w:val="hybridMultilevel"/>
    <w:tmpl w:val="E6421614"/>
    <w:lvl w:ilvl="0" w:tplc="C89C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A3C59"/>
    <w:multiLevelType w:val="multilevel"/>
    <w:tmpl w:val="CF3A8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F8"/>
    <w:rsid w:val="00010655"/>
    <w:rsid w:val="00011930"/>
    <w:rsid w:val="00026177"/>
    <w:rsid w:val="00057C0F"/>
    <w:rsid w:val="000631D0"/>
    <w:rsid w:val="00074913"/>
    <w:rsid w:val="000B0712"/>
    <w:rsid w:val="001015F6"/>
    <w:rsid w:val="00123C1C"/>
    <w:rsid w:val="0014309F"/>
    <w:rsid w:val="00173CB4"/>
    <w:rsid w:val="00192589"/>
    <w:rsid w:val="001A6D1B"/>
    <w:rsid w:val="001D216C"/>
    <w:rsid w:val="001D3565"/>
    <w:rsid w:val="0029646D"/>
    <w:rsid w:val="00322107"/>
    <w:rsid w:val="00333559"/>
    <w:rsid w:val="003445DB"/>
    <w:rsid w:val="00394094"/>
    <w:rsid w:val="003A0C05"/>
    <w:rsid w:val="003B5FE5"/>
    <w:rsid w:val="003C275C"/>
    <w:rsid w:val="003C3A55"/>
    <w:rsid w:val="003D0E52"/>
    <w:rsid w:val="004245BC"/>
    <w:rsid w:val="005177EA"/>
    <w:rsid w:val="00524C50"/>
    <w:rsid w:val="00526909"/>
    <w:rsid w:val="00527833"/>
    <w:rsid w:val="0057276C"/>
    <w:rsid w:val="00600783"/>
    <w:rsid w:val="0061495D"/>
    <w:rsid w:val="006247A0"/>
    <w:rsid w:val="006458E4"/>
    <w:rsid w:val="00680162"/>
    <w:rsid w:val="006D6FAF"/>
    <w:rsid w:val="006E6DC2"/>
    <w:rsid w:val="00722D47"/>
    <w:rsid w:val="0072389F"/>
    <w:rsid w:val="00741DFD"/>
    <w:rsid w:val="00761EA9"/>
    <w:rsid w:val="0077491C"/>
    <w:rsid w:val="00796BEA"/>
    <w:rsid w:val="007B3C24"/>
    <w:rsid w:val="008102C1"/>
    <w:rsid w:val="00894242"/>
    <w:rsid w:val="008B6594"/>
    <w:rsid w:val="008E3C5B"/>
    <w:rsid w:val="008E7436"/>
    <w:rsid w:val="008F3F49"/>
    <w:rsid w:val="008F6CAE"/>
    <w:rsid w:val="009C6E7F"/>
    <w:rsid w:val="00A12E57"/>
    <w:rsid w:val="00A616A8"/>
    <w:rsid w:val="00A632B8"/>
    <w:rsid w:val="00A85CF6"/>
    <w:rsid w:val="00AE4F5A"/>
    <w:rsid w:val="00AF106A"/>
    <w:rsid w:val="00B27F49"/>
    <w:rsid w:val="00B44BDE"/>
    <w:rsid w:val="00BC2CE5"/>
    <w:rsid w:val="00BC3BB4"/>
    <w:rsid w:val="00BF5356"/>
    <w:rsid w:val="00C102E5"/>
    <w:rsid w:val="00C1219F"/>
    <w:rsid w:val="00C31A41"/>
    <w:rsid w:val="00C46B12"/>
    <w:rsid w:val="00CB00D3"/>
    <w:rsid w:val="00CE7338"/>
    <w:rsid w:val="00CF3D3B"/>
    <w:rsid w:val="00D350C5"/>
    <w:rsid w:val="00D3680F"/>
    <w:rsid w:val="00D91F52"/>
    <w:rsid w:val="00DD0258"/>
    <w:rsid w:val="00E4350F"/>
    <w:rsid w:val="00E72D17"/>
    <w:rsid w:val="00E903A1"/>
    <w:rsid w:val="00E905C4"/>
    <w:rsid w:val="00EC1B86"/>
    <w:rsid w:val="00EC5B52"/>
    <w:rsid w:val="00F101F9"/>
    <w:rsid w:val="00F170F8"/>
    <w:rsid w:val="00F61D66"/>
    <w:rsid w:val="00F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37175"/>
  <w15:docId w15:val="{E1EF4D03-3D47-4427-9BA7-C8AB929F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84A"/>
    <w:pPr>
      <w:spacing w:after="200" w:line="276" w:lineRule="auto"/>
    </w:pPr>
    <w:rPr>
      <w:color w:val="00000A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77B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277BF4"/>
    <w:rPr>
      <w:rFonts w:ascii="Calibri Light" w:hAnsi="Calibri Light" w:cs="Times New Roman"/>
      <w:color w:val="2F5496"/>
      <w:sz w:val="32"/>
      <w:szCs w:val="32"/>
    </w:rPr>
  </w:style>
  <w:style w:type="character" w:customStyle="1" w:styleId="Mocnowyrniony">
    <w:name w:val="Mocno wyróżniony"/>
    <w:uiPriority w:val="99"/>
    <w:qFormat/>
    <w:rsid w:val="0029484A"/>
    <w:rPr>
      <w:b/>
    </w:rPr>
  </w:style>
  <w:style w:type="character" w:customStyle="1" w:styleId="czeinternetowe">
    <w:name w:val="Łącze internetowe"/>
    <w:basedOn w:val="Domylnaczcionkaakapitu"/>
    <w:uiPriority w:val="99"/>
    <w:rsid w:val="0029484A"/>
    <w:rPr>
      <w:rFonts w:cs="Times New Roman"/>
      <w:color w:val="0563C1"/>
      <w:u w:val="single"/>
    </w:rPr>
  </w:style>
  <w:style w:type="character" w:customStyle="1" w:styleId="Mocnewyrnione">
    <w:name w:val="Mocne wyróżnione"/>
    <w:uiPriority w:val="99"/>
    <w:qFormat/>
    <w:rsid w:val="0029484A"/>
    <w:rPr>
      <w:b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484A"/>
    <w:rPr>
      <w:rFonts w:cs="Times New Roman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484A"/>
    <w:rPr>
      <w:rFonts w:cs="Times New Roman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29484A"/>
    <w:rPr>
      <w:rFonts w:ascii="Times New Roman" w:hAnsi="Times New Roman" w:cs="Times New Roman"/>
      <w:w w:val="127"/>
      <w:sz w:val="40"/>
      <w:szCs w:val="40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8007B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99"/>
    <w:qFormat/>
    <w:rsid w:val="008007BB"/>
    <w:rPr>
      <w:rFonts w:cs="Times New Roman"/>
      <w:b/>
      <w:bCs/>
    </w:rPr>
  </w:style>
  <w:style w:type="character" w:customStyle="1" w:styleId="Wyrnienie">
    <w:name w:val="Wyróżnienie"/>
    <w:basedOn w:val="Domylnaczcionkaakapitu"/>
    <w:uiPriority w:val="99"/>
    <w:qFormat/>
    <w:rsid w:val="00455AF1"/>
    <w:rPr>
      <w:rFonts w:cs="Times New Roman"/>
      <w:i/>
    </w:rPr>
  </w:style>
  <w:style w:type="paragraph" w:styleId="Nagwek">
    <w:name w:val="header"/>
    <w:basedOn w:val="Normalny"/>
    <w:next w:val="Tekstpodstawowy"/>
    <w:link w:val="NagwekZnak"/>
    <w:uiPriority w:val="99"/>
    <w:rsid w:val="0029484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rsid w:val="0029484A"/>
    <w:pPr>
      <w:shd w:val="clear" w:color="auto" w:fill="FFFFFF"/>
      <w:spacing w:before="720" w:after="0" w:line="408" w:lineRule="exact"/>
      <w:jc w:val="center"/>
    </w:pPr>
    <w:rPr>
      <w:rFonts w:ascii="Times New Roman" w:eastAsia="Times New Roman" w:hAnsi="Times New Roman"/>
      <w:color w:val="auto"/>
      <w:spacing w:val="-1"/>
      <w:w w:val="127"/>
      <w:sz w:val="40"/>
      <w:szCs w:val="4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29484A"/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484A"/>
    <w:pPr>
      <w:ind w:left="720"/>
      <w:contextualSpacing/>
    </w:pPr>
  </w:style>
  <w:style w:type="paragraph" w:customStyle="1" w:styleId="Zawartotabeli">
    <w:name w:val="Zawartość tabeli"/>
    <w:basedOn w:val="Normalny"/>
    <w:uiPriority w:val="99"/>
    <w:qFormat/>
    <w:rsid w:val="0029484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Tahoma"/>
      <w:color w:val="auto"/>
      <w:kern w:val="2"/>
      <w:sz w:val="24"/>
      <w:szCs w:val="24"/>
    </w:rPr>
  </w:style>
  <w:style w:type="paragraph" w:customStyle="1" w:styleId="Standard">
    <w:name w:val="Standard"/>
    <w:uiPriority w:val="99"/>
    <w:qFormat/>
    <w:rsid w:val="0029484A"/>
    <w:pPr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qFormat/>
    <w:rsid w:val="0029484A"/>
    <w:pPr>
      <w:spacing w:beforeAutospacing="1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Textbody">
    <w:name w:val="Text body"/>
    <w:basedOn w:val="Standard"/>
    <w:uiPriority w:val="99"/>
    <w:qFormat/>
    <w:rsid w:val="0029484A"/>
    <w:pPr>
      <w:spacing w:after="1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9484A"/>
    <w:pPr>
      <w:tabs>
        <w:tab w:val="center" w:pos="4536"/>
        <w:tab w:val="right" w:pos="9072"/>
      </w:tabs>
      <w:spacing w:after="0" w:line="240" w:lineRule="auto"/>
    </w:pPr>
  </w:style>
  <w:style w:type="paragraph" w:styleId="Nagwekspisutreci">
    <w:name w:val="TOC Heading"/>
    <w:basedOn w:val="Nagwek1"/>
    <w:next w:val="Normalny"/>
    <w:uiPriority w:val="99"/>
    <w:qFormat/>
    <w:rsid w:val="00277BF4"/>
    <w:pPr>
      <w:spacing w:line="259" w:lineRule="auto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99"/>
    <w:rsid w:val="00277BF4"/>
    <w:pPr>
      <w:spacing w:after="100" w:line="259" w:lineRule="auto"/>
      <w:ind w:left="220"/>
    </w:pPr>
    <w:rPr>
      <w:rFonts w:eastAsia="Times New Roman"/>
      <w:color w:val="auto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277BF4"/>
    <w:pPr>
      <w:spacing w:after="100" w:line="259" w:lineRule="auto"/>
    </w:pPr>
    <w:rPr>
      <w:rFonts w:eastAsia="Times New Roman"/>
      <w:color w:val="auto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277BF4"/>
    <w:pPr>
      <w:spacing w:after="100" w:line="259" w:lineRule="auto"/>
      <w:ind w:left="446"/>
    </w:pPr>
    <w:rPr>
      <w:rFonts w:ascii="Segoe UI" w:eastAsia="Times New Roman" w:hAnsi="Segoe UI" w:cs="Segoe UI"/>
      <w:bCs/>
      <w:color w:val="auto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2948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7A0"/>
    <w:rPr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7A0"/>
    <w:rPr>
      <w:b/>
      <w:bCs/>
      <w:color w:val="00000A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8F6CA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CA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D0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[……………</vt:lpstr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[……………</dc:title>
  <dc:subject/>
  <dc:creator>Agnieszka Stelmaczonek</dc:creator>
  <dc:description/>
  <cp:lastModifiedBy>Bożena Szczepańczyk</cp:lastModifiedBy>
  <cp:revision>4</cp:revision>
  <cp:lastPrinted>2025-09-03T11:18:00Z</cp:lastPrinted>
  <dcterms:created xsi:type="dcterms:W3CDTF">2025-09-04T10:55:00Z</dcterms:created>
  <dcterms:modified xsi:type="dcterms:W3CDTF">2025-09-04T10:57:00Z</dcterms:modified>
  <dc:language>pl-PL</dc:language>
</cp:coreProperties>
</file>