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795C" w14:textId="77777777" w:rsidR="00E022D6" w:rsidRDefault="00412C4D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3" behindDoc="0" locked="0" layoutInCell="0" allowOverlap="0" wp14:anchorId="765A3B8A" wp14:editId="7EAB1A69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737235" cy="535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0" allowOverlap="0" wp14:anchorId="052122F6" wp14:editId="6346F1BC">
            <wp:simplePos x="0" y="0"/>
            <wp:positionH relativeFrom="column">
              <wp:posOffset>-701675</wp:posOffset>
            </wp:positionH>
            <wp:positionV relativeFrom="margin">
              <wp:align>top</wp:align>
            </wp:positionV>
            <wp:extent cx="1297940" cy="29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0" wp14:anchorId="33B4A63E" wp14:editId="345A7669">
            <wp:simplePos x="0" y="0"/>
            <wp:positionH relativeFrom="margin">
              <wp:align>center</wp:align>
            </wp:positionH>
            <wp:positionV relativeFrom="paragraph">
              <wp:posOffset>-125730</wp:posOffset>
            </wp:positionV>
            <wp:extent cx="822960" cy="48133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DB1BC" w14:textId="77777777" w:rsidR="00E022D6" w:rsidRDefault="00E022D6">
      <w:pPr>
        <w:pStyle w:val="Jednostka"/>
        <w:jc w:val="right"/>
        <w:rPr>
          <w:color w:val="000000"/>
        </w:rPr>
      </w:pPr>
    </w:p>
    <w:p w14:paraId="26C8680B" w14:textId="77777777" w:rsidR="00E022D6" w:rsidRDefault="00412C4D">
      <w:pPr>
        <w:pStyle w:val="Jednostka"/>
        <w:rPr>
          <w:b/>
          <w:sz w:val="24"/>
        </w:rPr>
      </w:pPr>
      <w:r>
        <w:t>Oddział w Siedlcach</w:t>
      </w:r>
    </w:p>
    <w:p w14:paraId="714C334D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Świadczenie wspierające dla osób z niepełnosprawnością</w:t>
      </w:r>
    </w:p>
    <w:p w14:paraId="135911DA" w14:textId="77777777" w:rsidR="00412C4D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412C4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1 stycznia 2024 r. weszła w życie ustawa o świadczeniu wspierającym dla osób </w:t>
      </w:r>
      <w:r w:rsidRPr="00412C4D">
        <w:rPr>
          <w:rFonts w:asciiTheme="minorHAnsi" w:hAnsiTheme="minorHAnsi" w:cstheme="minorHAnsi"/>
          <w:b/>
          <w:bCs/>
          <w:color w:val="000000" w:themeColor="text1"/>
          <w:sz w:val="22"/>
        </w:rPr>
        <w:br/>
        <w:t>z niepełnosprawnością, które ukończyły 18 lat. Aby otrzymać świadczenie, należy najpierw zgłosić się do wojewódzkiego zespołu ds. orzekania o niepełnosprawności (WZON), by uzyskać decyzję dotyczącą poziomu potrzeby wsparcia, a dopiero potem złożyć w ZUS wniosek o świadczenie wspierające.</w:t>
      </w:r>
    </w:p>
    <w:p w14:paraId="5B0E9BDB" w14:textId="77777777" w:rsidR="00AB124A" w:rsidRDefault="00AB124A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5A7DFB38" w14:textId="77777777" w:rsidR="00AB124A" w:rsidRPr="007F6DD2" w:rsidRDefault="00AB124A" w:rsidP="00AB124A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Ile wynosi wsparcie</w:t>
      </w:r>
    </w:p>
    <w:p w14:paraId="2E1B8B4E" w14:textId="7448C927" w:rsidR="00AB124A" w:rsidRPr="007F6DD2" w:rsidRDefault="00AB124A" w:rsidP="00AB124A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Świadczenie wspierające wynosi od 40 do 220 proc. </w:t>
      </w:r>
      <w:r w:rsidR="009770FA">
        <w:rPr>
          <w:rFonts w:asciiTheme="minorHAnsi" w:hAnsiTheme="minorHAnsi" w:cstheme="minorHAnsi"/>
          <w:bCs/>
          <w:color w:val="000000" w:themeColor="text1"/>
          <w:sz w:val="22"/>
        </w:rPr>
        <w:t xml:space="preserve">aktualnej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wysokości </w:t>
      </w:r>
      <w:r w:rsidRPr="00714F82">
        <w:rPr>
          <w:rFonts w:asciiTheme="minorHAnsi" w:hAnsiTheme="minorHAnsi" w:cstheme="minorHAnsi"/>
          <w:bCs/>
          <w:color w:val="000000" w:themeColor="text1"/>
          <w:sz w:val="22"/>
        </w:rPr>
        <w:t xml:space="preserve">renty socjalnej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w zależności od decyzji WZON</w:t>
      </w:r>
      <w:r w:rsidR="00762BC6">
        <w:rPr>
          <w:rFonts w:asciiTheme="minorHAnsi" w:hAnsiTheme="minorHAnsi" w:cstheme="minorHAnsi"/>
          <w:bCs/>
          <w:color w:val="000000" w:themeColor="text1"/>
          <w:sz w:val="22"/>
        </w:rPr>
        <w:t>, w której poziom potrzeby wsparcia został ustalony na uprawniającym poziomie punktów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, tj.:</w:t>
      </w:r>
    </w:p>
    <w:p w14:paraId="71BC01C1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95–100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220 proc. renty socjalnej,</w:t>
      </w:r>
    </w:p>
    <w:p w14:paraId="549C41D2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90–94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180 proc. renty socjalnej,</w:t>
      </w:r>
    </w:p>
    <w:p w14:paraId="0996071C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85–89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120 proc. renty socjalnej,</w:t>
      </w:r>
    </w:p>
    <w:p w14:paraId="5B9B6D46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80–84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80 proc. renty socjalnej,</w:t>
      </w:r>
    </w:p>
    <w:p w14:paraId="74BC07CB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75–79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60 proc. renty socjalnej,</w:t>
      </w:r>
      <w:bookmarkStart w:id="0" w:name="_GoBack"/>
      <w:bookmarkEnd w:id="0"/>
    </w:p>
    <w:p w14:paraId="6C83F021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70–74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40 proc. renty socjalnej.</w:t>
      </w:r>
    </w:p>
    <w:p w14:paraId="1CA005B8" w14:textId="77777777" w:rsidR="00AB124A" w:rsidRDefault="00AB124A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420834B1" w14:textId="77777777" w:rsidR="00C62E79" w:rsidRPr="007F6DD2" w:rsidRDefault="00C62E79" w:rsidP="00C62E79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Kiedy można składać wniosek do ZUS</w:t>
      </w:r>
    </w:p>
    <w:p w14:paraId="4FDA43C4" w14:textId="77777777" w:rsidR="00C62E79" w:rsidRPr="007F6DD2" w:rsidRDefault="00C62E79" w:rsidP="00C62E79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Świadczenie wspierające jest wprowadzane w trzech etapach:</w:t>
      </w:r>
    </w:p>
    <w:p w14:paraId="03668B67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87 do 100 pkt., mogą ubiegać się o świadczenie od 2024 r.,</w:t>
      </w:r>
    </w:p>
    <w:p w14:paraId="0FFE8FB0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78 do 86 pkt., mogą ubiegać się o świadczenie od 2025 r.,</w:t>
      </w:r>
    </w:p>
    <w:p w14:paraId="33DB1F4A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70 do 77 pkt., mogą ubiegać się o świadczenie od 2026 r.</w:t>
      </w:r>
    </w:p>
    <w:p w14:paraId="784C373E" w14:textId="77777777" w:rsidR="00C62E79" w:rsidRPr="007F6DD2" w:rsidRDefault="00C62E79" w:rsidP="00C62E79">
      <w:pPr>
        <w:spacing w:before="12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Osoby, które mają co najmniej 70 pkt., będą mogły uzyskać świadczenie wspierające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br/>
        <w:t>od 2024 r., pod warunkiem że po 31 grudnia 2023 r. opiekunom tych osób będzie przysługiwało prawo do świadczenia pielęgnacyjnego, specjalnego zasiłku opiekuńczego albo zasiłku dla opiekuna wypłacanego przez organ gminy.</w:t>
      </w:r>
    </w:p>
    <w:p w14:paraId="1EF02BCE" w14:textId="77777777" w:rsidR="00C62E79" w:rsidRPr="00412C4D" w:rsidRDefault="00C62E79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7ECD2F0F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Jak złożyć wniosek</w:t>
      </w:r>
    </w:p>
    <w:p w14:paraId="20935F9E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Wniosek o świadczenie wspierające (SWN) może złożyć osoba z niepełnosprawnością lub jej pełnomocnik, wyłącznie drogą elektroniczną poprzez: </w:t>
      </w:r>
    </w:p>
    <w:p w14:paraId="50C7EBF7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Platformę Usług Elektronicznych (PUE) ZUS, </w:t>
      </w:r>
    </w:p>
    <w:p w14:paraId="20B44C15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portal </w:t>
      </w:r>
      <w:proofErr w:type="spellStart"/>
      <w:r w:rsidRPr="007F6DD2">
        <w:rPr>
          <w:rFonts w:asciiTheme="minorHAnsi" w:hAnsiTheme="minorHAnsi" w:cstheme="minorHAnsi"/>
          <w:bCs/>
          <w:color w:val="000000" w:themeColor="text1"/>
        </w:rPr>
        <w:t>Emp@tia</w:t>
      </w:r>
      <w:proofErr w:type="spellEnd"/>
      <w:r w:rsidRPr="007F6DD2">
        <w:rPr>
          <w:rFonts w:asciiTheme="minorHAnsi" w:hAnsiTheme="minorHAnsi" w:cstheme="minorHAnsi"/>
          <w:bCs/>
          <w:color w:val="000000" w:themeColor="text1"/>
        </w:rPr>
        <w:t xml:space="preserve">, </w:t>
      </w:r>
    </w:p>
    <w:p w14:paraId="3FD783F1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lub bankowość elektroniczną. </w:t>
      </w:r>
    </w:p>
    <w:p w14:paraId="49ED84E0" w14:textId="77777777" w:rsidR="00412C4D" w:rsidRPr="007F6DD2" w:rsidRDefault="00412C4D" w:rsidP="00412C4D">
      <w:pPr>
        <w:spacing w:before="12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Do wniosku o świadczenie wspierające nie trzeba załączać decyzji wydanej przez WZON, wystarczy wpisać numer tej decyzji.</w:t>
      </w:r>
    </w:p>
    <w:p w14:paraId="56E49F7E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W jaki sposób będziemy wypłacać świadczenie wspierające</w:t>
      </w:r>
    </w:p>
    <w:p w14:paraId="1BC79BC3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ZUS wypłaca świadczenie wspierające przelewem na numer rachunku bankowego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br/>
        <w:t>w Polsce, który osoba z niepełnosprawnością poda we wniosku. Świadczenie wspierające przysługuje bez względu na dochód i jest zwolnione z podatku dochodowego. Świadczenia nie może zająć komornik.</w:t>
      </w:r>
    </w:p>
    <w:p w14:paraId="53AF4C66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</w:p>
    <w:p w14:paraId="0712C69D" w14:textId="77777777" w:rsidR="00E022D6" w:rsidRPr="00412C4D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Więcej informacji o świadczeniu wspierającym znajdą Państwo na stronie </w:t>
      </w:r>
      <w:hyperlink r:id="rId11" w:history="1">
        <w:r w:rsidRPr="007F6DD2">
          <w:rPr>
            <w:rStyle w:val="Hipercze"/>
            <w:rFonts w:asciiTheme="minorHAnsi" w:hAnsiTheme="minorHAnsi" w:cstheme="minorHAnsi"/>
            <w:bCs/>
            <w:sz w:val="22"/>
          </w:rPr>
          <w:t>zus.pl.</w:t>
        </w:r>
      </w:hyperlink>
    </w:p>
    <w:sectPr w:rsidR="00E022D6" w:rsidRPr="00412C4D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7E398D" w15:done="0"/>
  <w15:commentEx w15:paraId="3B7293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0FE2D" w14:textId="77777777" w:rsidR="006D774F" w:rsidRDefault="006D774F">
      <w:pPr>
        <w:spacing w:before="0" w:after="0"/>
      </w:pPr>
      <w:r>
        <w:separator/>
      </w:r>
    </w:p>
  </w:endnote>
  <w:endnote w:type="continuationSeparator" w:id="0">
    <w:p w14:paraId="5B274FF6" w14:textId="77777777" w:rsidR="006D774F" w:rsidRDefault="006D77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5E3D" w14:textId="77777777" w:rsidR="00E022D6" w:rsidRDefault="00412C4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C0A77">
      <w:fldChar w:fldCharType="begin"/>
    </w:r>
    <w:r w:rsidR="00CC0A77">
      <w:instrText xml:space="preserve"> NUMPAGES  \* MERGEFORMAT </w:instrText>
    </w:r>
    <w:r w:rsidR="00CC0A77">
      <w:fldChar w:fldCharType="separate"/>
    </w:r>
    <w:r w:rsidRPr="00412C4D">
      <w:rPr>
        <w:rStyle w:val="StopkastronyZnak"/>
        <w:noProof/>
      </w:rPr>
      <w:t>2</w:t>
    </w:r>
    <w:r w:rsidR="00CC0A7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E2908" w14:textId="77777777" w:rsidR="00E022D6" w:rsidRDefault="00412C4D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C35FB46" wp14:editId="3DF5A54A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E022D6" w14:paraId="53573D41" w14:textId="77777777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DB90FB7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</w:pPr>
          <w:r>
            <w:t>ul. Browarna 12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F9CCA5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D0AD340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Kontaktu Klientów ZUS</w:t>
          </w:r>
        </w:p>
      </w:tc>
    </w:tr>
    <w:tr w:rsidR="00E022D6" w14:paraId="466DD1B3" w14:textId="77777777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54D5BBF5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</w:pPr>
          <w:r>
            <w:t>08-110 Siedlce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26987B9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42C97A8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14:paraId="7E129F42" w14:textId="77777777" w:rsidR="00E022D6" w:rsidRDefault="00E022D6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CF79" w14:textId="77777777" w:rsidR="006D774F" w:rsidRDefault="006D774F">
      <w:pPr>
        <w:spacing w:before="0" w:after="0"/>
      </w:pPr>
      <w:r>
        <w:separator/>
      </w:r>
    </w:p>
  </w:footnote>
  <w:footnote w:type="continuationSeparator" w:id="0">
    <w:p w14:paraId="7D76F591" w14:textId="77777777" w:rsidR="006D774F" w:rsidRDefault="006D77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F9D"/>
    <w:multiLevelType w:val="hybridMultilevel"/>
    <w:tmpl w:val="E206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402DF3"/>
    <w:multiLevelType w:val="hybridMultilevel"/>
    <w:tmpl w:val="0D04C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0C44DD"/>
    <w:multiLevelType w:val="hybridMultilevel"/>
    <w:tmpl w:val="4F447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czek, Elwira">
    <w15:presenceInfo w15:providerId="AD" w15:userId="S-1-5-21-900910918-2670650698-3809961244-68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6"/>
    <w:rsid w:val="00146559"/>
    <w:rsid w:val="00412C4D"/>
    <w:rsid w:val="005F0EFE"/>
    <w:rsid w:val="006D774F"/>
    <w:rsid w:val="00714F82"/>
    <w:rsid w:val="00762BC6"/>
    <w:rsid w:val="009770FA"/>
    <w:rsid w:val="00AB124A"/>
    <w:rsid w:val="00C62E79"/>
    <w:rsid w:val="00E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">
    <w:name w:val="Stopka strony Znak"/>
    <w:basedOn w:val="StopkaZnak"/>
    <w:rPr>
      <w:rFonts w:ascii="Times New Roman" w:eastAsia="Times New Roman" w:hAnsi="Times New Roman" w:cs="Times New Roman"/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0">
    <w:name w:val="Stopka strony Znak"/>
    <w:basedOn w:val="StopkaZnak0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1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1">
    <w:name w:val="Stopka strony Znak"/>
    <w:basedOn w:val="StopkaZnak1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2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2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2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2">
    <w:name w:val="Stopka strony Znak"/>
    <w:basedOn w:val="StopkaZnak2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3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3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3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3">
    <w:name w:val="Stopka strony Znak"/>
    <w:basedOn w:val="StopkaZnak3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4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4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4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4">
    <w:name w:val="Stopka strony Znak"/>
    <w:basedOn w:val="StopkaZnak4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5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5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5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5">
    <w:name w:val="Stopka strony Znak"/>
    <w:basedOn w:val="StopkaZnak5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6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6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6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6">
    <w:name w:val="Stopka strony Znak"/>
    <w:basedOn w:val="StopkaZnak6"/>
    <w:rPr>
      <w:rFonts w:ascii="Times New Roman" w:eastAsia="Times New Roman" w:hAnsi="Times New Roman" w:cs="Times New Roman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4D"/>
    <w:pPr>
      <w:spacing w:before="0" w:beforeAutospacing="0" w:after="0" w:afterAutospacing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C4D"/>
    <w:rPr>
      <w:rFonts w:ascii="Calibri" w:eastAsiaTheme="minorHAnsi" w:hAnsi="Calibri"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412C4D"/>
    <w:pPr>
      <w:spacing w:before="0" w:beforeAutospacing="0" w:after="0" w:afterAutospacing="0"/>
      <w:ind w:left="720"/>
      <w:contextualSpacing/>
      <w:jc w:val="left"/>
    </w:pPr>
    <w:rPr>
      <w:rFonts w:eastAsiaTheme="minorHAns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C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4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12C4D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0FA"/>
    <w:pPr>
      <w:spacing w:before="100" w:beforeAutospacing="1" w:after="100" w:afterAutospacing="1"/>
      <w:jc w:val="both"/>
    </w:pPr>
    <w:rPr>
      <w:rFonts w:eastAsia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0FA"/>
    <w:rPr>
      <w:rFonts w:ascii="Calibri" w:eastAsiaTheme="minorHAnsi" w:hAnsi="Calibri"/>
      <w:b/>
      <w:bCs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">
    <w:name w:val="Stopka strony Znak"/>
    <w:basedOn w:val="StopkaZnak"/>
    <w:rPr>
      <w:rFonts w:ascii="Times New Roman" w:eastAsia="Times New Roman" w:hAnsi="Times New Roman" w:cs="Times New Roman"/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0">
    <w:name w:val="Stopka strony Znak"/>
    <w:basedOn w:val="StopkaZnak0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1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1">
    <w:name w:val="Stopka strony Znak"/>
    <w:basedOn w:val="StopkaZnak1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2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2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2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2">
    <w:name w:val="Stopka strony Znak"/>
    <w:basedOn w:val="StopkaZnak2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3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3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3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3">
    <w:name w:val="Stopka strony Znak"/>
    <w:basedOn w:val="StopkaZnak3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4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4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4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4">
    <w:name w:val="Stopka strony Znak"/>
    <w:basedOn w:val="StopkaZnak4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5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5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5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5">
    <w:name w:val="Stopka strony Znak"/>
    <w:basedOn w:val="StopkaZnak5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6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6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6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6">
    <w:name w:val="Stopka strony Znak"/>
    <w:basedOn w:val="StopkaZnak6"/>
    <w:rPr>
      <w:rFonts w:ascii="Times New Roman" w:eastAsia="Times New Roman" w:hAnsi="Times New Roman" w:cs="Times New Roman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4D"/>
    <w:pPr>
      <w:spacing w:before="0" w:beforeAutospacing="0" w:after="0" w:afterAutospacing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C4D"/>
    <w:rPr>
      <w:rFonts w:ascii="Calibri" w:eastAsiaTheme="minorHAnsi" w:hAnsi="Calibri"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412C4D"/>
    <w:pPr>
      <w:spacing w:before="0" w:beforeAutospacing="0" w:after="0" w:afterAutospacing="0"/>
      <w:ind w:left="720"/>
      <w:contextualSpacing/>
      <w:jc w:val="left"/>
    </w:pPr>
    <w:rPr>
      <w:rFonts w:eastAsiaTheme="minorHAns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C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4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12C4D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0FA"/>
    <w:pPr>
      <w:spacing w:before="100" w:beforeAutospacing="1" w:after="100" w:afterAutospacing="1"/>
      <w:jc w:val="both"/>
    </w:pPr>
    <w:rPr>
      <w:rFonts w:eastAsia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0FA"/>
    <w:rPr>
      <w:rFonts w:ascii="Calibri" w:eastAsiaTheme="minorHAnsi" w:hAnsi="Calibri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-/%C5%9Awiadczenie-wspieraj%C4%85ce-dla-os%C3%B3b-z-niepe%C5%82nosprawno%C5%9Bci%C4%85?redirect=%2Fo-zus%2Faktualnos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bin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Drzewowska, Agnieszka</dc:creator>
  <cp:lastModifiedBy>Drzewowska, Agnieszka</cp:lastModifiedBy>
  <cp:revision>9</cp:revision>
  <dcterms:created xsi:type="dcterms:W3CDTF">2024-01-25T07:51:00Z</dcterms:created>
  <dcterms:modified xsi:type="dcterms:W3CDTF">2024-01-26T07:52:00Z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skip_classification_GUID">
    <vt:lpwstr>647ad320-593c-43b0-b132-892a384bcbc2</vt:lpwstr>
  </property>
</Properties>
</file>