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CA" w:rsidRDefault="00C700CA" w:rsidP="00C700CA">
      <w:pPr>
        <w:spacing w:after="0" w:line="259" w:lineRule="auto"/>
        <w:ind w:left="110" w:firstLine="0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Załącznik do Protokołu</w:t>
      </w:r>
    </w:p>
    <w:p w:rsidR="00C700CA" w:rsidRDefault="00C700CA" w:rsidP="00C700CA">
      <w:pPr>
        <w:spacing w:after="0" w:line="259" w:lineRule="auto"/>
        <w:ind w:left="110" w:firstLine="0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 przeprowadzonych konsultacji społecznych,</w:t>
      </w:r>
    </w:p>
    <w:p w:rsidR="00C700CA" w:rsidRDefault="00C700CA" w:rsidP="00C700CA">
      <w:pPr>
        <w:spacing w:after="0" w:line="259" w:lineRule="auto"/>
        <w:ind w:left="110" w:firstLine="0"/>
        <w:jc w:val="right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Z dnia 17 listopada 2025r.</w:t>
      </w:r>
    </w:p>
    <w:p w:rsidR="00C700CA" w:rsidRPr="00C700CA" w:rsidRDefault="00C700CA" w:rsidP="00C700CA">
      <w:pPr>
        <w:spacing w:after="0" w:line="259" w:lineRule="auto"/>
        <w:ind w:left="110" w:firstLine="0"/>
        <w:jc w:val="right"/>
        <w:rPr>
          <w:rFonts w:asciiTheme="minorHAnsi" w:eastAsia="Times New Roman" w:hAnsiTheme="minorHAnsi" w:cstheme="minorHAnsi"/>
        </w:rPr>
      </w:pPr>
    </w:p>
    <w:p w:rsidR="00600ABA" w:rsidRPr="006C33D9" w:rsidRDefault="00512840" w:rsidP="00512840">
      <w:pPr>
        <w:spacing w:after="0" w:line="259" w:lineRule="auto"/>
        <w:ind w:left="110" w:firstLine="0"/>
        <w:jc w:val="center"/>
        <w:rPr>
          <w:rFonts w:asciiTheme="minorHAnsi" w:eastAsia="Times New Roman" w:hAnsiTheme="minorHAnsi" w:cstheme="minorHAnsi"/>
          <w:b/>
          <w:sz w:val="36"/>
        </w:rPr>
      </w:pPr>
      <w:r w:rsidRPr="006C33D9">
        <w:rPr>
          <w:rFonts w:asciiTheme="minorHAnsi" w:eastAsia="Times New Roman" w:hAnsiTheme="minorHAnsi" w:cstheme="minorHAnsi"/>
          <w:b/>
          <w:sz w:val="36"/>
        </w:rPr>
        <w:t xml:space="preserve">Odpowiedź do konsultacji </w:t>
      </w:r>
      <w:r w:rsidR="00333A32">
        <w:rPr>
          <w:rFonts w:asciiTheme="minorHAnsi" w:eastAsia="Times New Roman" w:hAnsiTheme="minorHAnsi" w:cstheme="minorHAnsi"/>
          <w:b/>
          <w:sz w:val="36"/>
        </w:rPr>
        <w:t>społecznych</w:t>
      </w:r>
      <w:r w:rsidR="00333A32">
        <w:rPr>
          <w:rFonts w:asciiTheme="minorHAnsi" w:eastAsia="Times New Roman" w:hAnsiTheme="minorHAnsi" w:cstheme="minorHAnsi"/>
          <w:b/>
          <w:sz w:val="36"/>
        </w:rPr>
        <w:br/>
      </w:r>
    </w:p>
    <w:p w:rsidR="00C76F3F" w:rsidRPr="00333A32" w:rsidRDefault="00600ABA" w:rsidP="00333A32">
      <w:pPr>
        <w:spacing w:after="0" w:line="259" w:lineRule="auto"/>
        <w:ind w:left="110" w:firstLine="0"/>
        <w:jc w:val="center"/>
        <w:rPr>
          <w:rFonts w:asciiTheme="minorHAnsi" w:eastAsia="Times New Roman" w:hAnsiTheme="minorHAnsi" w:cstheme="minorHAnsi"/>
          <w:sz w:val="28"/>
        </w:rPr>
      </w:pPr>
      <w:r w:rsidRPr="006C33D9">
        <w:rPr>
          <w:rFonts w:asciiTheme="minorHAnsi" w:eastAsia="Times New Roman" w:hAnsiTheme="minorHAnsi" w:cstheme="minorHAnsi"/>
          <w:sz w:val="28"/>
        </w:rPr>
        <w:t>P</w:t>
      </w:r>
      <w:r w:rsidR="00512840" w:rsidRPr="006C33D9">
        <w:rPr>
          <w:rFonts w:asciiTheme="minorHAnsi" w:eastAsia="Times New Roman" w:hAnsiTheme="minorHAnsi" w:cstheme="minorHAnsi"/>
          <w:sz w:val="28"/>
        </w:rPr>
        <w:t>rojektu Rocznego Programu Współpracy Gminy Lutomiersk z organizacjami pozarządowymi na rok 2026</w:t>
      </w:r>
      <w:r w:rsidR="00333A32">
        <w:rPr>
          <w:rFonts w:asciiTheme="minorHAnsi" w:eastAsia="Times New Roman" w:hAnsiTheme="minorHAnsi" w:cstheme="minorHAnsi"/>
          <w:sz w:val="28"/>
        </w:rPr>
        <w:br/>
      </w:r>
    </w:p>
    <w:tbl>
      <w:tblPr>
        <w:tblStyle w:val="TableGrid"/>
        <w:tblW w:w="10447" w:type="dxa"/>
        <w:tblInd w:w="7" w:type="dxa"/>
        <w:tblCellMar>
          <w:top w:w="7" w:type="dxa"/>
          <w:left w:w="106" w:type="dxa"/>
          <w:right w:w="88" w:type="dxa"/>
        </w:tblCellMar>
        <w:tblLook w:val="04A0"/>
      </w:tblPr>
      <w:tblGrid>
        <w:gridCol w:w="728"/>
        <w:gridCol w:w="1923"/>
        <w:gridCol w:w="2977"/>
        <w:gridCol w:w="141"/>
        <w:gridCol w:w="4678"/>
      </w:tblGrid>
      <w:tr w:rsidR="00C76F3F" w:rsidRPr="006C33D9" w:rsidTr="0068407B">
        <w:trPr>
          <w:trHeight w:val="65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C76F3F" w:rsidP="008C698F">
            <w:pPr>
              <w:spacing w:after="0" w:line="259" w:lineRule="auto"/>
              <w:ind w:left="50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Lp.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C76F3F" w:rsidP="008C698F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Aktualny zapis programu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C76F3F" w:rsidP="008C698F">
            <w:pPr>
              <w:spacing w:after="0" w:line="259" w:lineRule="auto"/>
              <w:ind w:left="65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Proponowane zmiany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C76F3F" w:rsidP="008C698F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Uzasadnienie </w:t>
            </w:r>
          </w:p>
        </w:tc>
      </w:tr>
      <w:tr w:rsidR="00C76F3F" w:rsidRPr="006C33D9" w:rsidTr="006C33D9">
        <w:trPr>
          <w:trHeight w:val="591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276C1B" w:rsidRDefault="00C76F3F" w:rsidP="008C698F">
            <w:pPr>
              <w:spacing w:after="0" w:line="259" w:lineRule="auto"/>
              <w:ind w:left="0" w:right="20" w:firstLine="0"/>
              <w:jc w:val="center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1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C700CA" w:rsidRDefault="00C76F3F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</w:t>
            </w:r>
            <w:r w:rsidR="000D07D9" w:rsidRPr="00276C1B">
              <w:rPr>
                <w:rFonts w:asciiTheme="minorHAnsi" w:eastAsia="Times New Roman" w:hAnsiTheme="minorHAnsi" w:cstheme="minorHAnsi"/>
              </w:rPr>
              <w:t>Rozdział 1.</w:t>
            </w:r>
          </w:p>
          <w:p w:rsidR="000D07D9" w:rsidRPr="00276C1B" w:rsidRDefault="000D07D9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>Postanowienia ogólne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276C1B" w:rsidRDefault="00C76F3F" w:rsidP="008C698F">
            <w:pPr>
              <w:spacing w:after="0" w:line="259" w:lineRule="auto"/>
              <w:ind w:left="0" w:firstLine="0"/>
              <w:jc w:val="left"/>
              <w:rPr>
                <w:rFonts w:asciiTheme="minorHAnsi" w:eastAsia="Times New Roman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</w:t>
            </w:r>
            <w:r w:rsidR="000D07D9" w:rsidRPr="00276C1B">
              <w:rPr>
                <w:rFonts w:asciiTheme="minorHAnsi" w:eastAsia="Times New Roman" w:hAnsiTheme="minorHAnsi" w:cstheme="minorHAnsi"/>
              </w:rPr>
              <w:t>§1 ust. 4 (nowy):</w:t>
            </w:r>
          </w:p>
          <w:p w:rsidR="000D07D9" w:rsidRPr="00276C1B" w:rsidRDefault="000D07D9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>„Program realizowany jest na terenie gminy Lutomiersk.”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AB04FB" w:rsidP="00AB04F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hAnsiTheme="minorHAnsi" w:cstheme="minorHAnsi"/>
              </w:rPr>
              <w:t>Wprowadzenie proponowanego zapisu skutkowałoby ograniczeniem możliwości działania organizacji pozarządowych wyłącznie do</w:t>
            </w:r>
            <w:r w:rsidR="00344AC6">
              <w:rPr>
                <w:rFonts w:asciiTheme="minorHAnsi" w:hAnsiTheme="minorHAnsi" w:cstheme="minorHAnsi"/>
              </w:rPr>
              <w:t xml:space="preserve"> obszaru Gminy Lutomiersk, co w </w:t>
            </w:r>
            <w:r w:rsidRPr="006C33D9">
              <w:rPr>
                <w:rFonts w:asciiTheme="minorHAnsi" w:hAnsiTheme="minorHAnsi" w:cstheme="minorHAnsi"/>
              </w:rPr>
              <w:t>praktyce uniemożliwiłoby realizację części zadań, w tym organizację spotkań, konferencji czy szkoleń poza terenem gminy. Brak przedmiotowego zapisu nie rodzi wątpliwości interpretacyjnych w zakresie obszaru działani</w:t>
            </w:r>
            <w:r w:rsidR="00344AC6">
              <w:rPr>
                <w:rFonts w:asciiTheme="minorHAnsi" w:hAnsiTheme="minorHAnsi" w:cstheme="minorHAnsi"/>
              </w:rPr>
              <w:t>a organizacji pozarządowych. Co </w:t>
            </w:r>
            <w:r w:rsidRPr="006C33D9">
              <w:rPr>
                <w:rFonts w:asciiTheme="minorHAnsi" w:hAnsiTheme="minorHAnsi" w:cstheme="minorHAnsi"/>
              </w:rPr>
              <w:t>więcej, obowiązujące obecnie regulacje zapewniają szeroki zakres obowiązywania programu, umożliwiający efektywną realizację jego celów zarówno na terenie Gminy Lutomiers</w:t>
            </w:r>
            <w:r w:rsidR="00344AC6">
              <w:rPr>
                <w:rFonts w:asciiTheme="minorHAnsi" w:hAnsiTheme="minorHAnsi" w:cstheme="minorHAnsi"/>
              </w:rPr>
              <w:t>k, jak i poza jej granicami w </w:t>
            </w:r>
            <w:r w:rsidRPr="006C33D9">
              <w:rPr>
                <w:rFonts w:asciiTheme="minorHAnsi" w:hAnsiTheme="minorHAnsi" w:cstheme="minorHAnsi"/>
              </w:rPr>
              <w:t>sytuacjach uzasadnionych charakterem prowadzonej działalności.</w:t>
            </w:r>
          </w:p>
        </w:tc>
      </w:tr>
      <w:tr w:rsidR="00C76F3F" w:rsidRPr="006C33D9" w:rsidTr="00A266CF">
        <w:trPr>
          <w:trHeight w:val="515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C76F3F" w:rsidP="008C698F">
            <w:pPr>
              <w:spacing w:after="0" w:line="259" w:lineRule="auto"/>
              <w:ind w:left="0" w:right="20" w:firstLine="0"/>
              <w:jc w:val="center"/>
              <w:rPr>
                <w:rFonts w:asciiTheme="minorHAnsi" w:hAnsiTheme="minorHAnsi" w:cstheme="minorHAnsi"/>
              </w:rPr>
            </w:pPr>
            <w:r w:rsidRPr="001C2B63">
              <w:rPr>
                <w:rFonts w:asciiTheme="minorHAnsi" w:eastAsia="Times New Roman" w:hAnsiTheme="minorHAnsi" w:cstheme="minorHAnsi"/>
              </w:rPr>
              <w:t>2</w:t>
            </w:r>
            <w:r w:rsidRPr="006C33D9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78C" w:rsidRPr="00C700CA" w:rsidRDefault="00C76F3F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</w:t>
            </w:r>
            <w:r w:rsidR="008C698F" w:rsidRPr="00276C1B">
              <w:rPr>
                <w:rFonts w:asciiTheme="minorHAnsi" w:eastAsia="Times New Roman" w:hAnsiTheme="minorHAnsi" w:cstheme="minorHAnsi"/>
              </w:rPr>
              <w:t>§4 ust. 3 pkt 1</w:t>
            </w:r>
          </w:p>
          <w:p w:rsidR="00C76F3F" w:rsidRPr="00276C1B" w:rsidRDefault="008C698F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lit c,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276C1B" w:rsidRDefault="00C76F3F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</w:t>
            </w:r>
            <w:r w:rsidR="008C698F" w:rsidRPr="00276C1B">
              <w:rPr>
                <w:rFonts w:asciiTheme="minorHAnsi" w:eastAsia="Times New Roman" w:hAnsiTheme="minorHAnsi" w:cstheme="minorHAnsi"/>
              </w:rPr>
              <w:t>Uwzględnienie art. 19a. ustawy o działalności pożytku publicznego .tj. procedury małych zleceń z pominięciem procedury</w:t>
            </w:r>
            <w:r w:rsidR="00333A32" w:rsidRPr="00276C1B">
              <w:rPr>
                <w:rFonts w:asciiTheme="minorHAnsi" w:eastAsia="Times New Roman" w:hAnsiTheme="minorHAnsi" w:cstheme="minorHAnsi"/>
              </w:rPr>
              <w:t xml:space="preserve"> </w:t>
            </w:r>
            <w:r w:rsidR="008C698F" w:rsidRPr="00276C1B">
              <w:rPr>
                <w:rFonts w:asciiTheme="minorHAnsi" w:eastAsia="Times New Roman" w:hAnsiTheme="minorHAnsi" w:cstheme="minorHAnsi"/>
              </w:rPr>
              <w:t xml:space="preserve"> konkursu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F3F" w:rsidRPr="006C33D9" w:rsidRDefault="004D7FDC" w:rsidP="008C698F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Style w:val="Pogrubienie"/>
                <w:rFonts w:asciiTheme="minorHAnsi" w:hAnsiTheme="minorHAnsi" w:cstheme="minorHAnsi"/>
                <w:b w:val="0"/>
              </w:rPr>
              <w:t>Uwaga niezasadna – nie uwzględniono.</w:t>
            </w:r>
            <w:r w:rsidRPr="006C33D9">
              <w:rPr>
                <w:rFonts w:asciiTheme="minorHAnsi" w:hAnsiTheme="minorHAnsi" w:cstheme="minorHAnsi"/>
              </w:rPr>
              <w:br/>
              <w:t>Art. 19a ustawy o działalności pożytku publicznego i o wolontariacie ma charakter bezpośrednio obowiązują</w:t>
            </w:r>
            <w:r w:rsidR="00344AC6">
              <w:rPr>
                <w:rFonts w:asciiTheme="minorHAnsi" w:hAnsiTheme="minorHAnsi" w:cstheme="minorHAnsi"/>
              </w:rPr>
              <w:t>cy, a decyzję o </w:t>
            </w:r>
            <w:r w:rsidRPr="006C33D9">
              <w:rPr>
                <w:rFonts w:asciiTheme="minorHAnsi" w:hAnsiTheme="minorHAnsi" w:cstheme="minorHAnsi"/>
              </w:rPr>
              <w:t>zleceniu realizacji zadania w tym trybie podejmuje organ wykonawczy. Wp</w:t>
            </w:r>
            <w:r w:rsidR="00344AC6">
              <w:rPr>
                <w:rFonts w:asciiTheme="minorHAnsi" w:hAnsiTheme="minorHAnsi" w:cstheme="minorHAnsi"/>
              </w:rPr>
              <w:t>rowadzanie dodatkowego zapisu w </w:t>
            </w:r>
            <w:r w:rsidRPr="006C33D9">
              <w:rPr>
                <w:rFonts w:asciiTheme="minorHAnsi" w:hAnsiTheme="minorHAnsi" w:cstheme="minorHAnsi"/>
              </w:rPr>
              <w:t>programie współpracy stanowiłoby ingerencję w kompetencje organu wykonawczego i powielanie obowiązujących przepisów.</w:t>
            </w:r>
          </w:p>
        </w:tc>
      </w:tr>
      <w:tr w:rsidR="006C33D9" w:rsidRPr="006C33D9" w:rsidTr="00086F4F">
        <w:trPr>
          <w:trHeight w:val="8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50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lastRenderedPageBreak/>
              <w:t xml:space="preserve">Lp.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A85D4C">
            <w:pPr>
              <w:spacing w:after="0"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Aktualny zapis programu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65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Proponowane zmiany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Uzasadnienie </w:t>
            </w:r>
          </w:p>
        </w:tc>
      </w:tr>
      <w:tr w:rsidR="006C33D9" w:rsidRPr="006C33D9" w:rsidTr="00086F4F">
        <w:trPr>
          <w:trHeight w:val="6806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A266CF" w:rsidRDefault="00A266CF" w:rsidP="008C698F">
            <w:pPr>
              <w:spacing w:after="0" w:line="259" w:lineRule="auto"/>
              <w:ind w:left="0" w:right="20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3</w:t>
            </w:r>
          </w:p>
          <w:p w:rsidR="006C33D9" w:rsidRPr="00C700CA" w:rsidRDefault="006C33D9" w:rsidP="008C698F">
            <w:pPr>
              <w:spacing w:after="0" w:line="259" w:lineRule="auto"/>
              <w:ind w:left="35" w:firstLine="0"/>
              <w:jc w:val="center"/>
              <w:rPr>
                <w:rFonts w:asciiTheme="minorHAnsi" w:hAnsiTheme="minorHAnsi" w:cstheme="minorHAnsi"/>
                <w:sz w:val="28"/>
              </w:rPr>
            </w:pPr>
            <w:r w:rsidRPr="00C700CA">
              <w:rPr>
                <w:rFonts w:asciiTheme="minorHAnsi" w:eastAsia="Times New Roman" w:hAnsiTheme="minorHAnsi" w:cstheme="minorHAnsi"/>
                <w:sz w:val="28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C700CA" w:rsidRDefault="006C33D9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 w:val="28"/>
              </w:rPr>
            </w:pPr>
            <w:r w:rsidRPr="00C700CA">
              <w:rPr>
                <w:rFonts w:asciiTheme="minorHAnsi" w:eastAsia="Times New Roman" w:hAnsiTheme="minorHAnsi" w:cstheme="minorHAnsi"/>
                <w:sz w:val="28"/>
              </w:rPr>
              <w:t xml:space="preserve">  </w:t>
            </w:r>
            <w:r w:rsidRPr="00A266CF">
              <w:rPr>
                <w:rFonts w:asciiTheme="minorHAnsi" w:eastAsia="Times New Roman" w:hAnsiTheme="minorHAnsi" w:cstheme="minorHAnsi"/>
              </w:rPr>
              <w:t>§12 ust. 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  <w:r w:rsidR="00344AC6">
              <w:rPr>
                <w:rFonts w:asciiTheme="minorHAnsi" w:hAnsiTheme="minorHAnsi" w:cstheme="minorHAnsi"/>
              </w:rPr>
              <w:t>Art . 15 ust 2f ustawy o </w:t>
            </w:r>
            <w:r w:rsidRPr="006C33D9">
              <w:rPr>
                <w:rFonts w:asciiTheme="minorHAnsi" w:hAnsiTheme="minorHAnsi" w:cstheme="minorHAnsi"/>
              </w:rPr>
              <w:t>działalności pożytku publicznego. - Do członków komisji</w:t>
            </w:r>
            <w:r w:rsidR="00344AC6">
              <w:rPr>
                <w:rFonts w:asciiTheme="minorHAnsi" w:hAnsiTheme="minorHAnsi" w:cstheme="minorHAnsi"/>
              </w:rPr>
              <w:t xml:space="preserve"> konkursowej biorących udział w </w:t>
            </w:r>
            <w:r w:rsidRPr="006C33D9">
              <w:rPr>
                <w:rFonts w:asciiTheme="minorHAnsi" w:hAnsiTheme="minorHAnsi" w:cstheme="minorHAnsi"/>
              </w:rPr>
              <w:t>opiniowaniu ofert stosuj</w:t>
            </w:r>
            <w:r w:rsidR="00344AC6">
              <w:rPr>
                <w:rFonts w:asciiTheme="minorHAnsi" w:hAnsiTheme="minorHAnsi" w:cstheme="minorHAnsi"/>
              </w:rPr>
              <w:t>e sie przepisy ustawy z dnia 14 </w:t>
            </w:r>
            <w:r w:rsidRPr="006C33D9">
              <w:rPr>
                <w:rFonts w:asciiTheme="minorHAnsi" w:hAnsiTheme="minorHAnsi" w:cstheme="minorHAnsi"/>
              </w:rPr>
              <w:t>czerwca 1960 kodeksu postępowania administracyjnego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B82F71" w:rsidP="00086F4F">
            <w:pPr>
              <w:pStyle w:val="NormalnyWeb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Uwaga niezasadna</w:t>
            </w:r>
            <w:r w:rsidR="006C33D9" w:rsidRPr="006C33D9">
              <w:rPr>
                <w:rFonts w:asciiTheme="minorHAnsi" w:hAnsiTheme="minorHAnsi" w:cstheme="minorHAnsi"/>
              </w:rPr>
              <w:t>, ponieważ art. 15 ust. 2f ustawy o dział</w:t>
            </w:r>
            <w:r>
              <w:rPr>
                <w:rFonts w:asciiTheme="minorHAnsi" w:hAnsiTheme="minorHAnsi" w:cstheme="minorHAnsi"/>
              </w:rPr>
              <w:t>alności pożytku publicznego i o </w:t>
            </w:r>
            <w:r w:rsidR="006C33D9" w:rsidRPr="006C33D9">
              <w:rPr>
                <w:rFonts w:asciiTheme="minorHAnsi" w:hAnsiTheme="minorHAnsi" w:cstheme="minorHAnsi"/>
              </w:rPr>
              <w:t xml:space="preserve">wolontariacie odnosi się do stosowania przepisów Kodeksu Postępowania Administracyjnego w zakresie postępowań dotyczących otwartych konkursów ofert, a nie do wewnętrznych zasad funkcjonowania komisji konkursowych.  Zapis §12 ust. 3 projektu programu, nakładający na członków komisji obowiązek złożenia </w:t>
            </w:r>
            <w:r w:rsidR="00344AC6">
              <w:rPr>
                <w:rFonts w:asciiTheme="minorHAnsi" w:hAnsiTheme="minorHAnsi" w:cstheme="minorHAnsi"/>
              </w:rPr>
              <w:t>oświadczenia o braku powiązań z </w:t>
            </w:r>
            <w:r w:rsidR="006C33D9" w:rsidRPr="006C33D9">
              <w:rPr>
                <w:rFonts w:asciiTheme="minorHAnsi" w:hAnsiTheme="minorHAnsi" w:cstheme="minorHAnsi"/>
              </w:rPr>
              <w:t>podmiotami uczestniczącymi w konkursie, mieści się w ramach „zasad działania komisji” określonych w art. 5a</w:t>
            </w:r>
            <w:r w:rsidR="00344AC6">
              <w:rPr>
                <w:rFonts w:asciiTheme="minorHAnsi" w:hAnsiTheme="minorHAnsi" w:cstheme="minorHAnsi"/>
              </w:rPr>
              <w:t xml:space="preserve"> ust. 4 </w:t>
            </w:r>
            <w:proofErr w:type="spellStart"/>
            <w:r w:rsidR="00344AC6">
              <w:rPr>
                <w:rFonts w:asciiTheme="minorHAnsi" w:hAnsiTheme="minorHAnsi" w:cstheme="minorHAnsi"/>
              </w:rPr>
              <w:t>pkt</w:t>
            </w:r>
            <w:proofErr w:type="spellEnd"/>
            <w:r w:rsidR="00086F4F">
              <w:rPr>
                <w:rFonts w:asciiTheme="minorHAnsi" w:hAnsiTheme="minorHAnsi" w:cstheme="minorHAnsi"/>
              </w:rPr>
              <w:t xml:space="preserve"> </w:t>
            </w:r>
            <w:r w:rsidR="00344AC6">
              <w:rPr>
                <w:rFonts w:asciiTheme="minorHAnsi" w:hAnsiTheme="minorHAnsi" w:cstheme="minorHAnsi"/>
              </w:rPr>
              <w:t xml:space="preserve"> 11 ustawy i </w:t>
            </w:r>
            <w:r w:rsidR="006C33D9" w:rsidRPr="006C33D9">
              <w:rPr>
                <w:rFonts w:asciiTheme="minorHAnsi" w:hAnsiTheme="minorHAnsi" w:cstheme="minorHAnsi"/>
              </w:rPr>
              <w:t>nie stanowi mody</w:t>
            </w:r>
            <w:r w:rsidR="00086F4F">
              <w:rPr>
                <w:rFonts w:asciiTheme="minorHAnsi" w:hAnsiTheme="minorHAnsi" w:cstheme="minorHAnsi"/>
              </w:rPr>
              <w:t xml:space="preserve">fikacji art. 15 ust. 2d. </w:t>
            </w:r>
            <w:r w:rsidR="006C33D9" w:rsidRPr="006C33D9">
              <w:rPr>
                <w:rFonts w:asciiTheme="minorHAnsi" w:hAnsiTheme="minorHAnsi" w:cstheme="minorHAnsi"/>
              </w:rPr>
              <w:t>Jego utrzymanie ma na celu zapewnienie przejrzystości, obiektywizmu i bezstronności przy opin</w:t>
            </w:r>
            <w:r w:rsidR="00344AC6">
              <w:rPr>
                <w:rFonts w:asciiTheme="minorHAnsi" w:hAnsiTheme="minorHAnsi" w:cstheme="minorHAnsi"/>
              </w:rPr>
              <w:t>iowaniu ofert, co jest zgodne z </w:t>
            </w:r>
            <w:r w:rsidR="006C33D9" w:rsidRPr="006C33D9">
              <w:rPr>
                <w:rFonts w:asciiTheme="minorHAnsi" w:hAnsiTheme="minorHAnsi" w:cstheme="minorHAnsi"/>
              </w:rPr>
              <w:t>intencją ustawodawcy. Wprowadzanie dodatkowego odesłania do Kodeksu postępowania administracyjnego było</w:t>
            </w:r>
            <w:r w:rsidR="00A85D4C">
              <w:rPr>
                <w:rFonts w:asciiTheme="minorHAnsi" w:hAnsiTheme="minorHAnsi" w:cstheme="minorHAnsi"/>
              </w:rPr>
              <w:t xml:space="preserve"> </w:t>
            </w:r>
            <w:r w:rsidR="006C33D9" w:rsidRPr="006C33D9">
              <w:rPr>
                <w:rFonts w:asciiTheme="minorHAnsi" w:hAnsiTheme="minorHAnsi" w:cstheme="minorHAnsi"/>
              </w:rPr>
              <w:t>by nieuzasadnione</w:t>
            </w:r>
            <w:r w:rsidR="00A85D4C">
              <w:rPr>
                <w:rFonts w:asciiTheme="minorHAnsi" w:hAnsiTheme="minorHAnsi" w:cstheme="minorHAnsi"/>
              </w:rPr>
              <w:t xml:space="preserve"> i niezgodne z prawem, gdyż stanowiłoby powielenie treści ustawy.</w:t>
            </w:r>
          </w:p>
        </w:tc>
      </w:tr>
      <w:tr w:rsidR="006C33D9" w:rsidRPr="006C33D9" w:rsidTr="00086F4F">
        <w:trPr>
          <w:trHeight w:val="56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276C1B" w:rsidRDefault="006C33D9" w:rsidP="008C698F">
            <w:pPr>
              <w:spacing w:after="0" w:line="259" w:lineRule="auto"/>
              <w:ind w:left="0" w:right="20" w:firstLine="0"/>
              <w:jc w:val="center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4 </w:t>
            </w:r>
          </w:p>
          <w:p w:rsidR="006C33D9" w:rsidRPr="00276C1B" w:rsidRDefault="006C33D9" w:rsidP="008C698F">
            <w:pPr>
              <w:spacing w:after="0" w:line="259" w:lineRule="auto"/>
              <w:ind w:left="35" w:firstLine="0"/>
              <w:jc w:val="center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276C1B" w:rsidRDefault="006C33D9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§ 13 ust. 1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276C1B" w:rsidRDefault="006C33D9" w:rsidP="008C698F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 xml:space="preserve"> </w:t>
            </w:r>
            <w:r w:rsidR="00344AC6" w:rsidRPr="00276C1B">
              <w:rPr>
                <w:rFonts w:asciiTheme="minorHAnsi" w:eastAsia="Times New Roman" w:hAnsiTheme="minorHAnsi" w:cstheme="minorHAnsi"/>
              </w:rPr>
              <w:t>Do wykreślenia, pozostaje w </w:t>
            </w:r>
            <w:r w:rsidRPr="00276C1B">
              <w:rPr>
                <w:rFonts w:asciiTheme="minorHAnsi" w:eastAsia="Times New Roman" w:hAnsiTheme="minorHAnsi" w:cstheme="minorHAnsi"/>
              </w:rPr>
              <w:t>sprzeczności z § 1 ust</w:t>
            </w:r>
            <w:r w:rsidR="00344AC6" w:rsidRPr="00276C1B">
              <w:rPr>
                <w:rFonts w:asciiTheme="minorHAnsi" w:eastAsia="Times New Roman" w:hAnsiTheme="minorHAnsi" w:cstheme="minorHAnsi"/>
              </w:rPr>
              <w:t>. 3 rocznego programu, który to </w:t>
            </w:r>
            <w:r w:rsidRPr="00276C1B">
              <w:rPr>
                <w:rFonts w:asciiTheme="minorHAnsi" w:eastAsia="Times New Roman" w:hAnsiTheme="minorHAnsi" w:cstheme="minorHAnsi"/>
              </w:rPr>
              <w:t>punkt stanowi odzwierciedlenie art. 5 a pkt 4 ustawy o działalności pożytku publicznego.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Default="006C33D9" w:rsidP="009B3D3E">
            <w:pPr>
              <w:spacing w:after="0" w:line="259" w:lineRule="auto"/>
              <w:ind w:left="78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6C33D9">
              <w:rPr>
                <w:rFonts w:asciiTheme="minorHAnsi" w:hAnsiTheme="minorHAnsi" w:cstheme="minorHAnsi"/>
              </w:rPr>
              <w:t>Nie uwzględniono uwagi dot</w:t>
            </w:r>
            <w:r w:rsidR="009B1112">
              <w:rPr>
                <w:rFonts w:asciiTheme="minorHAnsi" w:hAnsiTheme="minorHAnsi" w:cstheme="minorHAnsi"/>
              </w:rPr>
              <w:t>yczącej wykreślenia § 13 ust. 1 Programu;  M</w:t>
            </w:r>
            <w:r w:rsidRPr="006C33D9">
              <w:rPr>
                <w:rFonts w:asciiTheme="minorHAnsi" w:hAnsiTheme="minorHAnsi" w:cstheme="minorHAnsi"/>
              </w:rPr>
              <w:t>iędzy wskazanym przepisem a § 1 ust. 3 rocznego programu nie zachodzi sprzeczność. Przeciwnie – zapisy te wzajemni</w:t>
            </w:r>
            <w:r w:rsidR="00344AC6">
              <w:rPr>
                <w:rFonts w:asciiTheme="minorHAnsi" w:hAnsiTheme="minorHAnsi" w:cstheme="minorHAnsi"/>
              </w:rPr>
              <w:t>e się uzupełniają i pozostają w </w:t>
            </w:r>
            <w:r w:rsidRPr="006C33D9">
              <w:rPr>
                <w:rFonts w:asciiTheme="minorHAnsi" w:hAnsiTheme="minorHAnsi" w:cstheme="minorHAnsi"/>
              </w:rPr>
              <w:t>zg</w:t>
            </w:r>
            <w:r w:rsidR="00344AC6">
              <w:rPr>
                <w:rFonts w:asciiTheme="minorHAnsi" w:hAnsiTheme="minorHAnsi" w:cstheme="minorHAnsi"/>
              </w:rPr>
              <w:t>odzie z art. 5a ust. 4 ustawy o </w:t>
            </w:r>
            <w:r w:rsidRPr="006C33D9">
              <w:rPr>
                <w:rFonts w:asciiTheme="minorHAnsi" w:hAnsiTheme="minorHAnsi" w:cstheme="minorHAnsi"/>
              </w:rPr>
              <w:t>dział</w:t>
            </w:r>
            <w:r w:rsidR="00344AC6">
              <w:rPr>
                <w:rFonts w:asciiTheme="minorHAnsi" w:hAnsiTheme="minorHAnsi" w:cstheme="minorHAnsi"/>
              </w:rPr>
              <w:t>alności pożytku publicznego i o </w:t>
            </w:r>
            <w:r w:rsidR="00086F4F">
              <w:rPr>
                <w:rFonts w:asciiTheme="minorHAnsi" w:hAnsiTheme="minorHAnsi" w:cstheme="minorHAnsi"/>
              </w:rPr>
              <w:t xml:space="preserve">wolontariacie. </w:t>
            </w:r>
            <w:r w:rsidRPr="006C33D9">
              <w:rPr>
                <w:rFonts w:asciiTheme="minorHAnsi" w:hAnsiTheme="minorHAnsi" w:cstheme="minorHAnsi"/>
              </w:rPr>
              <w:t>Użyc</w:t>
            </w:r>
            <w:r w:rsidR="00344AC6">
              <w:rPr>
                <w:rFonts w:asciiTheme="minorHAnsi" w:hAnsiTheme="minorHAnsi" w:cstheme="minorHAnsi"/>
              </w:rPr>
              <w:t>ie w przepisie</w:t>
            </w:r>
            <w:r w:rsidR="009B1112">
              <w:rPr>
                <w:rFonts w:asciiTheme="minorHAnsi" w:hAnsiTheme="minorHAnsi" w:cstheme="minorHAnsi"/>
              </w:rPr>
              <w:t xml:space="preserve"> art. 5 ust. 2 </w:t>
            </w:r>
            <w:r w:rsidR="00344AC6">
              <w:rPr>
                <w:rFonts w:asciiTheme="minorHAnsi" w:hAnsiTheme="minorHAnsi" w:cstheme="minorHAnsi"/>
              </w:rPr>
              <w:t xml:space="preserve"> sformułowania</w:t>
            </w:r>
            <w:r w:rsidR="00086F4F">
              <w:rPr>
                <w:rFonts w:asciiTheme="minorHAnsi" w:hAnsiTheme="minorHAnsi" w:cstheme="minorHAnsi"/>
              </w:rPr>
              <w:t xml:space="preserve"> </w:t>
            </w:r>
            <w:r w:rsidR="00344AC6">
              <w:rPr>
                <w:rFonts w:asciiTheme="minorHAnsi" w:hAnsiTheme="minorHAnsi" w:cstheme="minorHAnsi"/>
              </w:rPr>
              <w:t xml:space="preserve"> „</w:t>
            </w:r>
            <w:r w:rsidR="009B1112">
              <w:rPr>
                <w:rFonts w:asciiTheme="minorHAnsi" w:hAnsiTheme="minorHAnsi" w:cstheme="minorHAnsi"/>
              </w:rPr>
              <w:t xml:space="preserve">odbywa się </w:t>
            </w:r>
            <w:r w:rsidR="00344AC6">
              <w:rPr>
                <w:rFonts w:asciiTheme="minorHAnsi" w:hAnsiTheme="minorHAnsi" w:cstheme="minorHAnsi"/>
              </w:rPr>
              <w:t>w </w:t>
            </w:r>
            <w:r w:rsidRPr="006C33D9">
              <w:rPr>
                <w:rFonts w:asciiTheme="minorHAnsi" w:hAnsiTheme="minorHAnsi" w:cstheme="minorHAnsi"/>
              </w:rPr>
              <w:t>szczególności</w:t>
            </w:r>
            <w:r w:rsidR="009B1112">
              <w:rPr>
                <w:rFonts w:asciiTheme="minorHAnsi" w:hAnsiTheme="minorHAnsi" w:cstheme="minorHAnsi"/>
              </w:rPr>
              <w:t xml:space="preserve"> w formach</w:t>
            </w:r>
            <w:r w:rsidRPr="006C33D9">
              <w:rPr>
                <w:rFonts w:asciiTheme="minorHAnsi" w:hAnsiTheme="minorHAnsi" w:cstheme="minorHAnsi"/>
              </w:rPr>
              <w:t xml:space="preserve">” oznacza, iż katalog form współpracy pomiędzy jednostką samorządu terytorialnego a organizacjami pozarządowymi ma charakter </w:t>
            </w:r>
            <w:r w:rsidRPr="006C33D9">
              <w:rPr>
                <w:rStyle w:val="Pogrubienie"/>
                <w:rFonts w:asciiTheme="minorHAnsi" w:hAnsiTheme="minorHAnsi" w:cstheme="minorHAnsi"/>
                <w:b w:val="0"/>
              </w:rPr>
              <w:t>otwarty</w:t>
            </w:r>
            <w:r w:rsidRPr="006C33D9">
              <w:rPr>
                <w:rFonts w:asciiTheme="minorHAnsi" w:hAnsiTheme="minorHAnsi" w:cstheme="minorHAnsi"/>
              </w:rPr>
              <w:t>, co umożliwia podejmowanie różnorodnych działań wyn</w:t>
            </w:r>
            <w:r w:rsidR="00344AC6">
              <w:rPr>
                <w:rFonts w:asciiTheme="minorHAnsi" w:hAnsiTheme="minorHAnsi" w:cstheme="minorHAnsi"/>
              </w:rPr>
              <w:t xml:space="preserve">ikających z bieżących potrzeb </w:t>
            </w:r>
            <w:r w:rsidR="00344AC6" w:rsidRPr="00276C1B">
              <w:t>i</w:t>
            </w:r>
            <w:r w:rsidR="00276C1B">
              <w:t> </w:t>
            </w:r>
            <w:r w:rsidRPr="00276C1B">
              <w:t>priorytetów</w:t>
            </w:r>
            <w:r w:rsidRPr="006C33D9">
              <w:rPr>
                <w:rFonts w:asciiTheme="minorHAnsi" w:hAnsiTheme="minorHAnsi" w:cstheme="minorHAnsi"/>
              </w:rPr>
              <w:t xml:space="preserve"> gminy.</w:t>
            </w:r>
            <w:r w:rsidRPr="006C33D9">
              <w:rPr>
                <w:rFonts w:asciiTheme="minorHAnsi" w:hAnsiTheme="minorHAnsi" w:cstheme="minorHAnsi"/>
              </w:rPr>
              <w:br/>
              <w:t xml:space="preserve">Wykreślenie omawianego zapisu ograniczyłoby elastyczność współpracy i mogłoby </w:t>
            </w:r>
            <w:r w:rsidR="00344AC6">
              <w:rPr>
                <w:rFonts w:asciiTheme="minorHAnsi" w:hAnsiTheme="minorHAnsi" w:cstheme="minorHAnsi"/>
              </w:rPr>
              <w:t>uniemożliwić realizację zadań o </w:t>
            </w:r>
            <w:r w:rsidRPr="006C33D9">
              <w:rPr>
                <w:rFonts w:asciiTheme="minorHAnsi" w:hAnsiTheme="minorHAnsi" w:cstheme="minorHAnsi"/>
              </w:rPr>
              <w:t>charakterze priorytetowym, pojawiających się w trakcie roku budżetowego, które nie zostały przewidziane na etapie uchwalania programu.</w:t>
            </w:r>
            <w:r w:rsidRPr="006C33D9">
              <w:rPr>
                <w:rFonts w:asciiTheme="minorHAnsi" w:eastAsia="Times New Roman" w:hAnsiTheme="minorHAnsi" w:cstheme="minorHAnsi"/>
                <w:sz w:val="22"/>
              </w:rPr>
              <w:t xml:space="preserve"> </w:t>
            </w:r>
          </w:p>
          <w:p w:rsidR="00086F4F" w:rsidRPr="006C33D9" w:rsidRDefault="00086F4F" w:rsidP="009B3D3E">
            <w:pPr>
              <w:spacing w:after="0" w:line="259" w:lineRule="auto"/>
              <w:ind w:left="78" w:firstLine="0"/>
              <w:jc w:val="left"/>
              <w:rPr>
                <w:rFonts w:asciiTheme="minorHAnsi" w:hAnsiTheme="minorHAnsi" w:cstheme="minorHAnsi"/>
              </w:rPr>
            </w:pPr>
          </w:p>
        </w:tc>
      </w:tr>
      <w:tr w:rsidR="006C33D9" w:rsidRPr="006C33D9" w:rsidTr="00086F4F">
        <w:trPr>
          <w:trHeight w:val="82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50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lastRenderedPageBreak/>
              <w:t xml:space="preserve">Lp.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Aktualny zapis programu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65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Proponowane zmiany 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2A7159">
            <w:pPr>
              <w:spacing w:after="0" w:line="259" w:lineRule="auto"/>
              <w:ind w:left="0" w:right="19" w:firstLine="0"/>
              <w:jc w:val="center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eastAsia="Times New Roman" w:hAnsiTheme="minorHAnsi" w:cstheme="minorHAnsi"/>
                <w:b/>
                <w:sz w:val="28"/>
              </w:rPr>
              <w:t xml:space="preserve">Uzasadnienie </w:t>
            </w:r>
          </w:p>
        </w:tc>
      </w:tr>
      <w:tr w:rsidR="006C33D9" w:rsidRPr="006C33D9" w:rsidTr="00086F4F">
        <w:trPr>
          <w:trHeight w:val="560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276C1B" w:rsidRDefault="006C33D9" w:rsidP="008C698F">
            <w:pPr>
              <w:spacing w:after="0" w:line="259" w:lineRule="auto"/>
              <w:ind w:left="0" w:right="20" w:firstLine="0"/>
              <w:jc w:val="center"/>
              <w:rPr>
                <w:rFonts w:asciiTheme="minorHAnsi" w:eastAsia="Times New Roman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>5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276C1B" w:rsidRDefault="006C33D9" w:rsidP="008C698F">
            <w:pPr>
              <w:spacing w:after="0" w:line="259" w:lineRule="auto"/>
              <w:ind w:left="0" w:firstLine="0"/>
              <w:jc w:val="left"/>
              <w:rPr>
                <w:rFonts w:asciiTheme="minorHAnsi" w:eastAsia="Times New Roman" w:hAnsiTheme="minorHAnsi" w:cstheme="minorHAnsi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>§ 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8C698F">
            <w:pPr>
              <w:spacing w:after="0" w:line="259" w:lineRule="auto"/>
              <w:ind w:left="0" w:firstLine="0"/>
              <w:jc w:val="left"/>
              <w:rPr>
                <w:rFonts w:asciiTheme="minorHAnsi" w:eastAsia="Times New Roman" w:hAnsiTheme="minorHAnsi" w:cstheme="minorHAnsi"/>
                <w:sz w:val="22"/>
              </w:rPr>
            </w:pPr>
            <w:r w:rsidRPr="00276C1B">
              <w:rPr>
                <w:rFonts w:asciiTheme="minorHAnsi" w:eastAsia="Times New Roman" w:hAnsiTheme="minorHAnsi" w:cstheme="minorHAnsi"/>
              </w:rPr>
              <w:t>Doprecyzowanie sposobu przeznaczenia środków pieniężnych na realizację zadania publicznego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3D9" w:rsidRPr="006C33D9" w:rsidRDefault="006C33D9" w:rsidP="009B3D3E">
            <w:pPr>
              <w:spacing w:after="0" w:line="259" w:lineRule="auto"/>
              <w:ind w:left="78" w:firstLine="0"/>
              <w:jc w:val="left"/>
              <w:rPr>
                <w:rFonts w:asciiTheme="minorHAnsi" w:hAnsiTheme="minorHAnsi" w:cstheme="minorHAnsi"/>
              </w:rPr>
            </w:pPr>
            <w:r w:rsidRPr="006C33D9">
              <w:rPr>
                <w:rFonts w:asciiTheme="minorHAnsi" w:hAnsiTheme="minorHAnsi" w:cstheme="minorHAnsi"/>
              </w:rPr>
              <w:t>Nie uwzględniono proponowanej zmiany dotyczącej doprecyzowania sposobu przez</w:t>
            </w:r>
            <w:r w:rsidR="00344AC6">
              <w:rPr>
                <w:rFonts w:asciiTheme="minorHAnsi" w:hAnsiTheme="minorHAnsi" w:cstheme="minorHAnsi"/>
              </w:rPr>
              <w:t>naczania środków finansowych na </w:t>
            </w:r>
            <w:r w:rsidRPr="006C33D9">
              <w:rPr>
                <w:rFonts w:asciiTheme="minorHAnsi" w:hAnsiTheme="minorHAnsi" w:cstheme="minorHAnsi"/>
              </w:rPr>
              <w:t>realizację zadań publicznych.</w:t>
            </w:r>
            <w:r w:rsidRPr="006C33D9">
              <w:rPr>
                <w:rFonts w:asciiTheme="minorHAnsi" w:hAnsiTheme="minorHAnsi" w:cstheme="minorHAnsi"/>
              </w:rPr>
              <w:br/>
              <w:t>Program współpracy określa jedynie ogólną wysokość planowanych środków finansowych przeznaczonych na realizację zadań w danym roku budżetowym, natomiast szczegółowe zasady ich rozdysponowania, w tym kryteria dotyczące grup odbior</w:t>
            </w:r>
            <w:r w:rsidR="00344AC6">
              <w:rPr>
                <w:rFonts w:asciiTheme="minorHAnsi" w:hAnsiTheme="minorHAnsi" w:cstheme="minorHAnsi"/>
              </w:rPr>
              <w:t>ców i zakresu oddziaływania, są </w:t>
            </w:r>
            <w:r w:rsidRPr="006C33D9">
              <w:rPr>
                <w:rFonts w:asciiTheme="minorHAnsi" w:hAnsiTheme="minorHAnsi" w:cstheme="minorHAnsi"/>
              </w:rPr>
              <w:t>określane w ogłoszeniach o otwartych konkursach ofert lub w umowach zawieranych z organizacjami pozarządowymi.</w:t>
            </w:r>
            <w:r w:rsidRPr="006C33D9">
              <w:rPr>
                <w:rFonts w:asciiTheme="minorHAnsi" w:hAnsiTheme="minorHAnsi" w:cstheme="minorHAnsi"/>
              </w:rPr>
              <w:br/>
              <w:t>W związku z powyższym doprecyzowanie sposobu przeznaczenia środków finansowych w treści programu nie jest zasadne, gdyż mogłoby ograniczyć elastyczność w doborze działań odpowiadających bieżącym potrzebom mieszkańców Gminy Lutomiersk.</w:t>
            </w:r>
          </w:p>
        </w:tc>
      </w:tr>
    </w:tbl>
    <w:p w:rsidR="008C698F" w:rsidRPr="00F8764C" w:rsidRDefault="00C76F3F" w:rsidP="00F8764C">
      <w:pPr>
        <w:spacing w:after="57" w:line="259" w:lineRule="auto"/>
        <w:ind w:left="2" w:firstLine="0"/>
        <w:jc w:val="left"/>
        <w:rPr>
          <w:rFonts w:asciiTheme="minorHAnsi" w:eastAsia="Times New Roman" w:hAnsiTheme="minorHAnsi" w:cstheme="minorHAnsi"/>
        </w:rPr>
      </w:pPr>
      <w:r w:rsidRPr="006C33D9">
        <w:rPr>
          <w:rFonts w:asciiTheme="minorHAnsi" w:eastAsia="Times New Roman" w:hAnsiTheme="minorHAnsi" w:cstheme="minorHAnsi"/>
        </w:rPr>
        <w:t xml:space="preserve"> </w:t>
      </w:r>
    </w:p>
    <w:sectPr w:rsidR="008C698F" w:rsidRPr="00F8764C" w:rsidSect="006840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CC8" w:rsidRDefault="00990CC8" w:rsidP="006C33D9">
      <w:pPr>
        <w:spacing w:after="0" w:line="240" w:lineRule="auto"/>
      </w:pPr>
      <w:r>
        <w:separator/>
      </w:r>
    </w:p>
  </w:endnote>
  <w:endnote w:type="continuationSeparator" w:id="0">
    <w:p w:rsidR="00990CC8" w:rsidRDefault="00990CC8" w:rsidP="006C3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CC8" w:rsidRDefault="00990CC8" w:rsidP="006C33D9">
      <w:pPr>
        <w:spacing w:after="0" w:line="240" w:lineRule="auto"/>
      </w:pPr>
      <w:r>
        <w:separator/>
      </w:r>
    </w:p>
  </w:footnote>
  <w:footnote w:type="continuationSeparator" w:id="0">
    <w:p w:rsidR="00990CC8" w:rsidRDefault="00990CC8" w:rsidP="006C3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B24E1"/>
    <w:multiLevelType w:val="multilevel"/>
    <w:tmpl w:val="E6F87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F65421"/>
    <w:multiLevelType w:val="multilevel"/>
    <w:tmpl w:val="65D4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F3F"/>
    <w:rsid w:val="000111E8"/>
    <w:rsid w:val="00086F4F"/>
    <w:rsid w:val="000D07D9"/>
    <w:rsid w:val="0012778A"/>
    <w:rsid w:val="0019740F"/>
    <w:rsid w:val="001A378C"/>
    <w:rsid w:val="001C2B63"/>
    <w:rsid w:val="001E5E06"/>
    <w:rsid w:val="00276C1B"/>
    <w:rsid w:val="00282B57"/>
    <w:rsid w:val="002A7159"/>
    <w:rsid w:val="002C4B0E"/>
    <w:rsid w:val="00333A32"/>
    <w:rsid w:val="00344AC6"/>
    <w:rsid w:val="0037791E"/>
    <w:rsid w:val="003D6030"/>
    <w:rsid w:val="004D7FDC"/>
    <w:rsid w:val="00501E43"/>
    <w:rsid w:val="00512840"/>
    <w:rsid w:val="005B0C50"/>
    <w:rsid w:val="00600ABA"/>
    <w:rsid w:val="00655E64"/>
    <w:rsid w:val="0068407B"/>
    <w:rsid w:val="006C33D9"/>
    <w:rsid w:val="00722D1A"/>
    <w:rsid w:val="0072794E"/>
    <w:rsid w:val="00767DF5"/>
    <w:rsid w:val="007911FA"/>
    <w:rsid w:val="007A4E8D"/>
    <w:rsid w:val="008C698F"/>
    <w:rsid w:val="008D184C"/>
    <w:rsid w:val="008F63E6"/>
    <w:rsid w:val="00901D3C"/>
    <w:rsid w:val="00990CC8"/>
    <w:rsid w:val="009B1112"/>
    <w:rsid w:val="009B3D3E"/>
    <w:rsid w:val="00A266CF"/>
    <w:rsid w:val="00A85D4C"/>
    <w:rsid w:val="00AB04FB"/>
    <w:rsid w:val="00B10182"/>
    <w:rsid w:val="00B62E7D"/>
    <w:rsid w:val="00B82F71"/>
    <w:rsid w:val="00BC2ADE"/>
    <w:rsid w:val="00C563AF"/>
    <w:rsid w:val="00C700CA"/>
    <w:rsid w:val="00C76F3F"/>
    <w:rsid w:val="00CE6E83"/>
    <w:rsid w:val="00D70776"/>
    <w:rsid w:val="00EA64E9"/>
    <w:rsid w:val="00EB1DD2"/>
    <w:rsid w:val="00F5437A"/>
    <w:rsid w:val="00F8764C"/>
    <w:rsid w:val="00FA7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F3F"/>
    <w:pPr>
      <w:spacing w:after="46" w:line="268" w:lineRule="auto"/>
      <w:ind w:left="10" w:hanging="10"/>
      <w:jc w:val="both"/>
    </w:pPr>
    <w:rPr>
      <w:rFonts w:ascii="Calibri" w:eastAsia="Calibri" w:hAnsi="Calibri" w:cs="Calibri"/>
      <w:color w:val="000000"/>
      <w:kern w:val="2"/>
      <w:sz w:val="24"/>
      <w:szCs w:val="24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C76F3F"/>
    <w:pPr>
      <w:keepNext/>
      <w:keepLines/>
      <w:spacing w:after="21" w:line="259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E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6F3F"/>
    <w:rPr>
      <w:rFonts w:ascii="Times New Roman" w:eastAsia="Times New Roman" w:hAnsi="Times New Roman" w:cs="Times New Roman"/>
      <w:b/>
      <w:color w:val="000000"/>
      <w:kern w:val="2"/>
      <w:sz w:val="28"/>
      <w:szCs w:val="24"/>
      <w:lang w:eastAsia="pl-PL"/>
    </w:rPr>
  </w:style>
  <w:style w:type="table" w:customStyle="1" w:styleId="TableGrid">
    <w:name w:val="TableGrid"/>
    <w:rsid w:val="00C76F3F"/>
    <w:pPr>
      <w:spacing w:after="0" w:line="240" w:lineRule="auto"/>
    </w:pPr>
    <w:rPr>
      <w:rFonts w:eastAsiaTheme="minorEastAsia"/>
      <w:kern w:val="2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8C698F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</w:rPr>
  </w:style>
  <w:style w:type="character" w:styleId="Pogrubienie">
    <w:name w:val="Strong"/>
    <w:basedOn w:val="Domylnaczcionkaakapitu"/>
    <w:uiPriority w:val="22"/>
    <w:qFormat/>
    <w:rsid w:val="004D7FD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E8D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E8D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A4E8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A4E8D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6C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C33D9"/>
    <w:rPr>
      <w:rFonts w:ascii="Calibri" w:eastAsia="Calibri" w:hAnsi="Calibri" w:cs="Calibri"/>
      <w:color w:val="000000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C33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C33D9"/>
    <w:rPr>
      <w:rFonts w:ascii="Calibri" w:eastAsia="Calibri" w:hAnsi="Calibri" w:cs="Calibri"/>
      <w:color w:val="000000"/>
      <w:kern w:val="2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F6E29B-9BA9-4FAA-91E9-70961B71F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684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kgajdka</dc:creator>
  <cp:lastModifiedBy>kgajdka</cp:lastModifiedBy>
  <cp:revision>2</cp:revision>
  <cp:lastPrinted>2025-11-17T08:55:00Z</cp:lastPrinted>
  <dcterms:created xsi:type="dcterms:W3CDTF">2025-11-17T14:06:00Z</dcterms:created>
  <dcterms:modified xsi:type="dcterms:W3CDTF">2025-11-17T14:06:00Z</dcterms:modified>
</cp:coreProperties>
</file>