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F58A" w14:textId="77777777" w:rsidR="004015DD" w:rsidRPr="00E672E4" w:rsidRDefault="004015DD" w:rsidP="004015DD">
      <w:pPr>
        <w:autoSpaceDE w:val="0"/>
        <w:autoSpaceDN w:val="0"/>
        <w:adjustRightInd w:val="0"/>
        <w:spacing w:before="240"/>
        <w:jc w:val="center"/>
        <w:rPr>
          <w:b/>
          <w:color w:val="000000"/>
          <w:sz w:val="22"/>
          <w:szCs w:val="22"/>
        </w:rPr>
      </w:pPr>
      <w:r w:rsidRPr="00E672E4">
        <w:rPr>
          <w:b/>
          <w:color w:val="000000"/>
          <w:sz w:val="22"/>
          <w:szCs w:val="22"/>
          <w:shd w:val="clear" w:color="auto" w:fill="FFFFFF"/>
        </w:rPr>
        <w:t>OCENA</w:t>
      </w:r>
    </w:p>
    <w:p w14:paraId="31D07F28" w14:textId="77777777" w:rsidR="004015DD" w:rsidRPr="00E672E4" w:rsidRDefault="004015DD" w:rsidP="00D76524">
      <w:pPr>
        <w:autoSpaceDE w:val="0"/>
        <w:autoSpaceDN w:val="0"/>
        <w:adjustRightInd w:val="0"/>
        <w:spacing w:after="180"/>
        <w:jc w:val="center"/>
        <w:rPr>
          <w:b/>
          <w:color w:val="000000"/>
          <w:sz w:val="22"/>
          <w:szCs w:val="22"/>
        </w:rPr>
      </w:pPr>
      <w:r w:rsidRPr="00E672E4">
        <w:rPr>
          <w:b/>
          <w:color w:val="000000"/>
          <w:sz w:val="22"/>
          <w:szCs w:val="22"/>
          <w:shd w:val="clear" w:color="auto" w:fill="FFFFFF"/>
        </w:rPr>
        <w:t>stanu i możliwości bezpiecznego użytkowania wyrobów zawierających azbest</w:t>
      </w:r>
    </w:p>
    <w:p w14:paraId="26AAFB13" w14:textId="77777777" w:rsidR="004015DD" w:rsidRPr="00E672E4" w:rsidRDefault="004015DD" w:rsidP="004015D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Nazwa miejsca/obiektu/urządzenia budowlanego/instalacji przemysłowej:</w:t>
      </w:r>
    </w:p>
    <w:p w14:paraId="086EBDB4" w14:textId="77777777" w:rsidR="004015DD" w:rsidRPr="00E672E4" w:rsidRDefault="00AB3107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</w:p>
    <w:p w14:paraId="1B7065E7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Adres miejsca/obiektu/urządzenia budowlanego/instalacji przemysłowej:</w:t>
      </w:r>
    </w:p>
    <w:p w14:paraId="42021BA5" w14:textId="77777777" w:rsidR="004015DD" w:rsidRPr="00E672E4" w:rsidRDefault="00AB3107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</w:p>
    <w:p w14:paraId="65EB62C7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Rodzaj zabudowy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1)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12396455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Numer działki ewidencyjnej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2)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3ECAC3E8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Numer obrębu ewidencyjnego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2)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03CA6983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Nazwa, rodzaj wyrobu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3)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073E6BFC" w14:textId="77777777" w:rsidR="004015DD" w:rsidRPr="00E672E4" w:rsidRDefault="004015DD" w:rsidP="00AB3107">
      <w:pPr>
        <w:tabs>
          <w:tab w:val="left" w:leader="dot" w:pos="9072"/>
        </w:tabs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Ilość wyrobów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4)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00C1482A" w14:textId="77777777" w:rsidR="004015DD" w:rsidRDefault="004015DD" w:rsidP="00D76524">
      <w:pPr>
        <w:tabs>
          <w:tab w:val="left" w:leader="dot" w:pos="9072"/>
        </w:tabs>
        <w:autoSpaceDE w:val="0"/>
        <w:autoSpaceDN w:val="0"/>
        <w:adjustRightInd w:val="0"/>
        <w:spacing w:before="120" w:after="60"/>
        <w:jc w:val="both"/>
        <w:rPr>
          <w:color w:val="000000"/>
          <w:sz w:val="22"/>
          <w:szCs w:val="22"/>
          <w:shd w:val="clear" w:color="auto" w:fill="FFFFFF"/>
        </w:rPr>
      </w:pPr>
      <w:r w:rsidRPr="00E672E4">
        <w:rPr>
          <w:color w:val="000000"/>
          <w:sz w:val="22"/>
          <w:szCs w:val="22"/>
          <w:shd w:val="clear" w:color="auto" w:fill="FFFFFF"/>
        </w:rPr>
        <w:t>Data sporządzenia poprzedniej oceny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5)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: </w:t>
      </w:r>
      <w:r w:rsidR="00AB3107" w:rsidRPr="00E672E4">
        <w:rPr>
          <w:color w:val="000000"/>
          <w:sz w:val="22"/>
          <w:szCs w:val="22"/>
          <w:shd w:val="clear" w:color="auto" w:fill="FFFFFF"/>
        </w:rPr>
        <w:tab/>
      </w:r>
    </w:p>
    <w:p w14:paraId="11FA2DC8" w14:textId="77777777" w:rsidR="00F42B3A" w:rsidRPr="00E672E4" w:rsidRDefault="00F42B3A" w:rsidP="00D76524">
      <w:pPr>
        <w:tabs>
          <w:tab w:val="left" w:leader="dot" w:pos="9072"/>
        </w:tabs>
        <w:autoSpaceDE w:val="0"/>
        <w:autoSpaceDN w:val="0"/>
        <w:adjustRightInd w:val="0"/>
        <w:spacing w:before="120" w:after="60"/>
        <w:jc w:val="both"/>
        <w:rPr>
          <w:color w:val="000000"/>
          <w:sz w:val="22"/>
          <w:szCs w:val="22"/>
          <w:shd w:val="clear" w:color="auto" w:fill="FFFFFF"/>
        </w:rPr>
      </w:pPr>
    </w:p>
    <w:tbl>
      <w:tblPr>
        <w:tblW w:w="9311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887"/>
        <w:gridCol w:w="7"/>
        <w:gridCol w:w="6645"/>
        <w:gridCol w:w="7"/>
        <w:gridCol w:w="854"/>
        <w:gridCol w:w="911"/>
      </w:tblGrid>
      <w:tr w:rsidR="004015DD" w:rsidRPr="00E672E4" w14:paraId="4D1DBE54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5BAFFD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Grupa/ nr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1F4AFB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Rodzaj i stan wyrobu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13058C8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Punkty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6EC950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Ocena</w:t>
            </w:r>
          </w:p>
        </w:tc>
      </w:tr>
      <w:tr w:rsidR="004015DD" w:rsidRPr="00E672E4" w14:paraId="78BAD0E5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91B6A5F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BCC676B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A87AD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97C8303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</w:tr>
      <w:tr w:rsidR="004015DD" w:rsidRPr="00E672E4" w14:paraId="66115E2D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1ECD3F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I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58D2883" w14:textId="77777777" w:rsidR="004015DD" w:rsidRPr="00E672E4" w:rsidRDefault="00AB3107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S</w:t>
            </w:r>
            <w:r w:rsidR="004015DD"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posób zastosowania azbestu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580BB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C7764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226F649E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356E32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7542959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Powierzchnia pokryta masą natryskową z azbestem (torkret)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2C33CA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6FAE6A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5D4E3BB4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673D3F9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497B160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Tynk zawierający azbest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A7C996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14C81F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16F5FF38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D555E8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F193238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Lekkie płyty izolacyjne z azbestem (ciężar obj. &lt; 1 000 kg/m</w:t>
            </w:r>
            <w:r w:rsidRPr="00E672E4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3</w:t>
            </w: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4A876DF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E50B79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357F3F4A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4CCE2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B8D7A97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Pozostałe wyroby z azbestem (np. pokrycia dachowe, elewacyjne)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A4FD8B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D9FC61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3C509CC5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DABD90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II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4B248B2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Struktura powierzchni wyrobu z azbestem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69BBC7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99048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44345DA3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9AFB9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3B2E1BF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Duże uszkodzenia powierzchni, naruszona struktura włókien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8B02A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60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F279B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0B593144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F91AD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1A87A823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Niewielkie uszkodzenia powierzchni (rysy, odpryski, załamania), naruszona struktura włókien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4A0E1F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10C991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7C2E2B1E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C3BC9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B25EFBA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Ścisła struktura włókien przy braku warstwy zabezpieczającej lub jej dużych ubytkach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96A7F8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AB001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77F9EA3E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391EC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45E7BF4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Warstwa zabezpieczająca bez uszkodzeń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C61A4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5EBF3E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6C85F7DA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9C453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III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B18DA41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Możliwość uszkodzenia powierzchni wyrobu z azbestem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799FB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F120D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48499208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8249E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35AD9F3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Wyrób jest przedmiotem jakichś prac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67F26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1CA487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207CB6C8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974103B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  <w:r w:rsidR="00AB3107" w:rsidRPr="00E672E4">
              <w:rPr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49F7151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Wyrób bezpośrednio dostępny (do wysokości 2 m)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3CAE7A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A25A02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7FBF5866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7CD13F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E745FBD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Wyrób narażony na uszkodzenia mechaniczne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89A74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8E2616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3D4065C5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AF32CB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E3C8BC2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Wyrób narażony na wstrząsy i drgania lub czynniki atmosferyczne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CA6E89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FF6E8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6DCB05BE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8D14E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167AFB2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Wyrób nie jest narażony na wpływy zewnętrzne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CC07F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B5A99C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0F576422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0A833AD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IV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FD32BD1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Miejsce usytuowania wyrobu w stosunku do pomieszczeń użytkowych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344E51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51485A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4FCEE3CD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6A91C6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0B29FA3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Bezpośrednio w pomieszczeniu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A3075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C5E116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79360152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F061693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79CDCD8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Za zawieszonym, nieszczelnym sufitem lub innym pokryciem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7D1235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D455E0D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5A52D0D4" w14:textId="77777777" w:rsidTr="00AB3107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DD968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16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AE3CC78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W systemie wywietrzania pomieszczenia (kanały wentylacyjne)</w:t>
            </w:r>
          </w:p>
        </w:tc>
        <w:tc>
          <w:tcPr>
            <w:tcW w:w="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028103B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25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C036BF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04CE0AF5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622420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17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B4C381F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Na zewnątrz obiektu (np. tynk)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611E9D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84471C9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1D5D2135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F8711C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18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BC2B32D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Elementy obiektu (np. osłony balkonowe, filarki międzyokienne)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76086C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D1EB044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5EAA8EA6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8CFB583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19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3733276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563CAD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6931DD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64CC1994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02F6C5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65B4ADF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Bez kontaktu z pomieszczeniem (np. na dachu odizolowanym od pomieszczeń mieszkalnych)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75438F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51AEB9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27A61AAE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4FE1EE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V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3F553F9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Wykorzystanie miejsca/obiektu/urządzenia budowlanego/instalacji przemysłowej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5A3443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37B98E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08B5171A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A5A5E9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21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7EC082B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Regularne przez dzieci, młodzież lub sportowców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5024BBC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40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4205DA4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71D6AB2B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643EE9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22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17255F97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Stałe lub częste (np. zamieszkanie, miejsce pracy)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D0EEF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D6B20D0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3F9B295C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71882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23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5804F67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Czasowe (np. domki rekreacyjne)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672EE18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224FA17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05A7723A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E8E8291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C33CDD6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Rzadkie (np. strychy, piwnice, komórki)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A6C90C9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1FB6D92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2893B16A" w14:textId="77777777" w:rsidTr="00AB3107">
        <w:tc>
          <w:tcPr>
            <w:tcW w:w="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3D5DC0A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25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E670B41" w14:textId="77777777" w:rsidR="004015DD" w:rsidRPr="00E672E4" w:rsidRDefault="004015DD" w:rsidP="004015D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Nieużytkowane (np. opuszczone zabudowania mieszkalne lub gospodarskie, wyłączone z użytkowania obiekty, urządzenia lub instalacje)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227891E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72E4">
              <w:rPr>
                <w:color w:val="000000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1C408D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1E3CE90D" w14:textId="77777777" w:rsidTr="00D76524">
        <w:trPr>
          <w:trHeight w:val="340"/>
        </w:trPr>
        <w:tc>
          <w:tcPr>
            <w:tcW w:w="8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0A07C6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SUMA PUNKTÓW OCENY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CD90FB9" w14:textId="77777777" w:rsidR="004015DD" w:rsidRPr="00E672E4" w:rsidRDefault="004015DD" w:rsidP="00D765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15DD" w:rsidRPr="00E672E4" w14:paraId="299E7B5E" w14:textId="77777777" w:rsidTr="00D76524">
        <w:trPr>
          <w:trHeight w:val="340"/>
        </w:trPr>
        <w:tc>
          <w:tcPr>
            <w:tcW w:w="8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C55E15" w14:textId="77777777" w:rsidR="004015DD" w:rsidRPr="00E672E4" w:rsidRDefault="004015DD" w:rsidP="00AB310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672E4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STOPIEŃ PILNOŚCI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B7149C" w14:textId="77777777" w:rsidR="004015DD" w:rsidRPr="00E672E4" w:rsidRDefault="004015DD" w:rsidP="00D765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FEF7EB2" w14:textId="77777777" w:rsidR="004015DD" w:rsidRPr="00E672E4" w:rsidRDefault="004015DD" w:rsidP="004015D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1DC3952" w14:textId="77777777" w:rsidR="004015DD" w:rsidRPr="00E672E4" w:rsidRDefault="004015DD" w:rsidP="004015D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b/>
          <w:bCs/>
          <w:color w:val="000000"/>
          <w:sz w:val="22"/>
          <w:szCs w:val="22"/>
          <w:u w:val="single"/>
          <w:shd w:val="clear" w:color="auto" w:fill="FFFFFF"/>
        </w:rPr>
        <w:t>UWAGA:</w:t>
      </w:r>
      <w:r w:rsidRPr="00E672E4">
        <w:rPr>
          <w:color w:val="000000"/>
          <w:sz w:val="22"/>
          <w:szCs w:val="22"/>
          <w:shd w:val="clear" w:color="auto" w:fill="FFFFFF"/>
        </w:rPr>
        <w:t xml:space="preserve"> W każdej z pięciu grup arkusza należy wskazać co najmniej jedną pozycję. Jeśli w grupie zostanie wskazana więcej niż jedna pozycja, sumując punkty z poszczególnych grup, należy uwzględnić tylko pozycję o najwyższej punktacji w danej grupie. Sumaryczna liczba punktów pozwala określić stopień pilności:</w:t>
      </w:r>
    </w:p>
    <w:p w14:paraId="588FE3A4" w14:textId="77777777" w:rsidR="004015DD" w:rsidRPr="00E672E4" w:rsidRDefault="004015DD" w:rsidP="004015DD">
      <w:pPr>
        <w:autoSpaceDE w:val="0"/>
        <w:autoSpaceDN w:val="0"/>
        <w:adjustRightInd w:val="0"/>
        <w:ind w:left="2272" w:hanging="2272"/>
        <w:jc w:val="both"/>
        <w:rPr>
          <w:color w:val="000000"/>
          <w:sz w:val="22"/>
          <w:szCs w:val="22"/>
        </w:rPr>
      </w:pPr>
      <w:r w:rsidRPr="00E672E4">
        <w:rPr>
          <w:b/>
          <w:bCs/>
          <w:color w:val="000000"/>
          <w:sz w:val="22"/>
          <w:szCs w:val="22"/>
          <w:shd w:val="clear" w:color="auto" w:fill="FFFFFF"/>
        </w:rPr>
        <w:t>Stopień pilności I</w:t>
      </w:r>
      <w:r w:rsidRPr="00E672E4">
        <w:rPr>
          <w:b/>
          <w:bCs/>
          <w:color w:val="000000"/>
          <w:sz w:val="22"/>
          <w:szCs w:val="22"/>
          <w:shd w:val="clear" w:color="auto" w:fill="FFFFFF"/>
        </w:rPr>
        <w:tab/>
      </w:r>
      <w:r w:rsidRPr="00E672E4">
        <w:rPr>
          <w:color w:val="000000"/>
          <w:sz w:val="22"/>
          <w:szCs w:val="22"/>
          <w:shd w:val="clear" w:color="auto" w:fill="FFFFFF"/>
        </w:rPr>
        <w:t>od 120 punktów</w:t>
      </w:r>
    </w:p>
    <w:p w14:paraId="231CF727" w14:textId="77777777" w:rsidR="004015DD" w:rsidRPr="00E672E4" w:rsidRDefault="004015DD" w:rsidP="004015D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wymagane pilnie usunięcie (wymiana na wyrób bezazbestowy) lub zabezpieczenie</w:t>
      </w:r>
    </w:p>
    <w:p w14:paraId="29424E37" w14:textId="77777777" w:rsidR="004015DD" w:rsidRPr="00E672E4" w:rsidRDefault="004015DD" w:rsidP="004015DD">
      <w:pPr>
        <w:tabs>
          <w:tab w:val="left" w:pos="2272"/>
        </w:tabs>
        <w:autoSpaceDE w:val="0"/>
        <w:autoSpaceDN w:val="0"/>
        <w:adjustRightInd w:val="0"/>
        <w:ind w:left="2272" w:hanging="2272"/>
        <w:jc w:val="both"/>
        <w:rPr>
          <w:color w:val="000000"/>
          <w:sz w:val="22"/>
          <w:szCs w:val="22"/>
        </w:rPr>
      </w:pPr>
      <w:r w:rsidRPr="00E672E4">
        <w:rPr>
          <w:b/>
          <w:bCs/>
          <w:color w:val="000000"/>
          <w:sz w:val="22"/>
          <w:szCs w:val="22"/>
          <w:shd w:val="clear" w:color="auto" w:fill="FFFFFF"/>
        </w:rPr>
        <w:t>Stopień pilności II</w:t>
      </w:r>
      <w:r w:rsidRPr="00E672E4">
        <w:rPr>
          <w:color w:val="000000"/>
          <w:sz w:val="22"/>
          <w:szCs w:val="22"/>
          <w:shd w:val="clear" w:color="auto" w:fill="FFFFFF"/>
        </w:rPr>
        <w:tab/>
        <w:t>od 95 do 115 punktów</w:t>
      </w:r>
    </w:p>
    <w:p w14:paraId="6FBF4C8C" w14:textId="77777777" w:rsidR="004015DD" w:rsidRPr="00E672E4" w:rsidRDefault="004015DD" w:rsidP="004015DD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wymagana ponowna ocena w terminie do 1 roku</w:t>
      </w:r>
    </w:p>
    <w:p w14:paraId="18E89C62" w14:textId="77777777" w:rsidR="004015DD" w:rsidRPr="00E672E4" w:rsidRDefault="004015DD" w:rsidP="004015DD">
      <w:pPr>
        <w:tabs>
          <w:tab w:val="left" w:pos="2272"/>
        </w:tabs>
        <w:autoSpaceDE w:val="0"/>
        <w:autoSpaceDN w:val="0"/>
        <w:adjustRightInd w:val="0"/>
        <w:ind w:left="2272" w:hanging="2272"/>
        <w:jc w:val="both"/>
        <w:rPr>
          <w:color w:val="000000"/>
          <w:sz w:val="22"/>
          <w:szCs w:val="22"/>
        </w:rPr>
      </w:pPr>
      <w:r w:rsidRPr="00E672E4">
        <w:rPr>
          <w:b/>
          <w:bCs/>
          <w:color w:val="000000"/>
          <w:sz w:val="22"/>
          <w:szCs w:val="22"/>
          <w:shd w:val="clear" w:color="auto" w:fill="FFFFFF"/>
        </w:rPr>
        <w:t>Stopień pilności III</w:t>
      </w:r>
      <w:r w:rsidRPr="00E672E4">
        <w:rPr>
          <w:color w:val="000000"/>
          <w:sz w:val="22"/>
          <w:szCs w:val="22"/>
          <w:shd w:val="clear" w:color="auto" w:fill="FFFFFF"/>
        </w:rPr>
        <w:tab/>
        <w:t>do 90 punktów</w:t>
      </w:r>
    </w:p>
    <w:p w14:paraId="2EC42974" w14:textId="77777777" w:rsidR="009A7985" w:rsidRPr="00F42B3A" w:rsidRDefault="004015DD" w:rsidP="00F42B3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wymagana ponowna ocena w terminie do 5 lat</w:t>
      </w:r>
    </w:p>
    <w:p w14:paraId="3677166A" w14:textId="77777777" w:rsidR="004015DD" w:rsidRPr="00E672E4" w:rsidRDefault="00DB64AD" w:rsidP="00EE5711">
      <w:pPr>
        <w:tabs>
          <w:tab w:val="left" w:leader="dot" w:pos="3402"/>
          <w:tab w:val="left" w:pos="5670"/>
          <w:tab w:val="left" w:leader="dot" w:pos="9072"/>
        </w:tabs>
        <w:autoSpaceDE w:val="0"/>
        <w:autoSpaceDN w:val="0"/>
        <w:adjustRightInd w:val="0"/>
        <w:spacing w:before="7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  <w:r w:rsidRPr="00E672E4">
        <w:rPr>
          <w:color w:val="000000"/>
          <w:sz w:val="22"/>
          <w:szCs w:val="22"/>
          <w:shd w:val="clear" w:color="auto" w:fill="FFFFFF"/>
        </w:rPr>
        <w:tab/>
      </w:r>
      <w:r w:rsidRPr="00E672E4">
        <w:rPr>
          <w:color w:val="000000"/>
          <w:sz w:val="22"/>
          <w:szCs w:val="22"/>
          <w:shd w:val="clear" w:color="auto" w:fill="FFFFFF"/>
        </w:rPr>
        <w:tab/>
      </w:r>
    </w:p>
    <w:p w14:paraId="11A3C118" w14:textId="77777777" w:rsidR="004015DD" w:rsidRPr="00E672E4" w:rsidRDefault="00DB64AD" w:rsidP="00DB64AD">
      <w:pPr>
        <w:tabs>
          <w:tab w:val="center" w:pos="1701"/>
          <w:tab w:val="center" w:pos="7371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  <w:r w:rsidR="004015DD" w:rsidRPr="00E672E4">
        <w:rPr>
          <w:color w:val="000000"/>
          <w:sz w:val="22"/>
          <w:szCs w:val="22"/>
          <w:shd w:val="clear" w:color="auto" w:fill="FFFFFF"/>
        </w:rPr>
        <w:t>Oceniający</w:t>
      </w:r>
      <w:r w:rsidR="004015DD" w:rsidRPr="00E672E4">
        <w:rPr>
          <w:color w:val="000000"/>
          <w:sz w:val="22"/>
          <w:szCs w:val="22"/>
          <w:shd w:val="clear" w:color="auto" w:fill="FFFFFF"/>
        </w:rPr>
        <w:tab/>
        <w:t>Właściciel/Zarządca</w:t>
      </w:r>
    </w:p>
    <w:p w14:paraId="04249997" w14:textId="2B31FC6E" w:rsidR="009A7985" w:rsidRPr="00EE5711" w:rsidRDefault="00DB64AD" w:rsidP="00EE5711">
      <w:pPr>
        <w:tabs>
          <w:tab w:val="center" w:pos="1701"/>
          <w:tab w:val="center" w:pos="7371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  <w:t>(</w:t>
      </w:r>
      <w:r w:rsidR="004015DD" w:rsidRPr="00E672E4">
        <w:rPr>
          <w:color w:val="000000"/>
          <w:sz w:val="22"/>
          <w:szCs w:val="22"/>
          <w:shd w:val="clear" w:color="auto" w:fill="FFFFFF"/>
        </w:rPr>
        <w:t>nazwisko i imię)</w:t>
      </w:r>
      <w:r w:rsidRPr="00E672E4">
        <w:rPr>
          <w:color w:val="000000"/>
          <w:sz w:val="22"/>
          <w:szCs w:val="22"/>
          <w:shd w:val="clear" w:color="auto" w:fill="FFFFFF"/>
        </w:rPr>
        <w:tab/>
      </w:r>
      <w:r w:rsidR="004015DD" w:rsidRPr="00E672E4">
        <w:rPr>
          <w:color w:val="000000"/>
          <w:sz w:val="22"/>
          <w:szCs w:val="22"/>
          <w:shd w:val="clear" w:color="auto" w:fill="FFFFFF"/>
        </w:rPr>
        <w:t>(podpis)</w:t>
      </w:r>
    </w:p>
    <w:p w14:paraId="0B24F792" w14:textId="77777777" w:rsidR="00DB64AD" w:rsidRPr="00E672E4" w:rsidRDefault="00DB64AD" w:rsidP="00EE5711">
      <w:pPr>
        <w:tabs>
          <w:tab w:val="left" w:leader="dot" w:pos="3402"/>
          <w:tab w:val="left" w:pos="5670"/>
          <w:tab w:val="left" w:leader="dot" w:pos="9072"/>
        </w:tabs>
        <w:autoSpaceDE w:val="0"/>
        <w:autoSpaceDN w:val="0"/>
        <w:adjustRightInd w:val="0"/>
        <w:spacing w:before="7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  <w:r w:rsidRPr="00E672E4">
        <w:rPr>
          <w:color w:val="000000"/>
          <w:sz w:val="22"/>
          <w:szCs w:val="22"/>
          <w:shd w:val="clear" w:color="auto" w:fill="FFFFFF"/>
        </w:rPr>
        <w:tab/>
      </w:r>
      <w:r w:rsidRPr="00E672E4">
        <w:rPr>
          <w:color w:val="000000"/>
          <w:sz w:val="22"/>
          <w:szCs w:val="22"/>
          <w:shd w:val="clear" w:color="auto" w:fill="FFFFFF"/>
        </w:rPr>
        <w:tab/>
      </w:r>
    </w:p>
    <w:p w14:paraId="243A5AFB" w14:textId="77777777" w:rsidR="004015DD" w:rsidRPr="00E672E4" w:rsidRDefault="00DB64AD" w:rsidP="00DB64AD">
      <w:pPr>
        <w:tabs>
          <w:tab w:val="center" w:pos="1701"/>
          <w:tab w:val="center" w:pos="7371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ab/>
      </w:r>
      <w:r w:rsidR="004015DD" w:rsidRPr="00E672E4">
        <w:rPr>
          <w:color w:val="000000"/>
          <w:sz w:val="22"/>
          <w:szCs w:val="22"/>
          <w:shd w:val="clear" w:color="auto" w:fill="FFFFFF"/>
        </w:rPr>
        <w:t>(miejscowość, data)</w:t>
      </w:r>
      <w:r w:rsidRPr="00E672E4">
        <w:rPr>
          <w:color w:val="000000"/>
          <w:sz w:val="22"/>
          <w:szCs w:val="22"/>
          <w:shd w:val="clear" w:color="auto" w:fill="FFFFFF"/>
        </w:rPr>
        <w:tab/>
      </w:r>
      <w:r w:rsidR="004015DD" w:rsidRPr="00E672E4">
        <w:rPr>
          <w:color w:val="000000"/>
          <w:sz w:val="22"/>
          <w:szCs w:val="22"/>
          <w:shd w:val="clear" w:color="auto" w:fill="FFFFFF"/>
        </w:rPr>
        <w:t>(adres lub pieczęć z adresem)</w:t>
      </w:r>
    </w:p>
    <w:p w14:paraId="6DC118D6" w14:textId="77777777" w:rsidR="009A7985" w:rsidRPr="00E672E4" w:rsidRDefault="009A7985" w:rsidP="004015DD">
      <w:pPr>
        <w:autoSpaceDE w:val="0"/>
        <w:autoSpaceDN w:val="0"/>
        <w:adjustRightInd w:val="0"/>
        <w:spacing w:before="240"/>
        <w:jc w:val="both"/>
        <w:rPr>
          <w:color w:val="000000"/>
          <w:sz w:val="22"/>
          <w:szCs w:val="22"/>
          <w:u w:val="single"/>
          <w:shd w:val="clear" w:color="auto" w:fill="FFFFFF"/>
        </w:rPr>
      </w:pPr>
    </w:p>
    <w:p w14:paraId="23E2B8CA" w14:textId="77777777" w:rsidR="004015DD" w:rsidRPr="00E672E4" w:rsidRDefault="004015DD" w:rsidP="00AB3107">
      <w:pPr>
        <w:autoSpaceDE w:val="0"/>
        <w:autoSpaceDN w:val="0"/>
        <w:adjustRightInd w:val="0"/>
        <w:spacing w:before="120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u w:val="single"/>
          <w:shd w:val="clear" w:color="auto" w:fill="FFFFFF"/>
        </w:rPr>
        <w:t>Objaśnienia:</w:t>
      </w:r>
    </w:p>
    <w:p w14:paraId="4BD7D85A" w14:textId="77777777" w:rsidR="004015DD" w:rsidRPr="00E672E4" w:rsidRDefault="004015DD" w:rsidP="004015DD">
      <w:pPr>
        <w:tabs>
          <w:tab w:val="left" w:pos="425"/>
        </w:tabs>
        <w:autoSpaceDE w:val="0"/>
        <w:autoSpaceDN w:val="0"/>
        <w:adjustRightInd w:val="0"/>
        <w:ind w:left="425" w:hanging="425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1)</w:t>
      </w:r>
      <w:r w:rsidRPr="00E672E4">
        <w:rPr>
          <w:color w:val="000000"/>
          <w:sz w:val="22"/>
          <w:szCs w:val="22"/>
          <w:shd w:val="clear" w:color="auto" w:fill="FFFFFF"/>
        </w:rPr>
        <w:tab/>
        <w:t>Należy podać rodzaj zabudowy: budynek mieszkalny, budynek gospodarczy, budynek przemysłowy, inny.</w:t>
      </w:r>
    </w:p>
    <w:p w14:paraId="3293CCAA" w14:textId="77777777" w:rsidR="004015DD" w:rsidRPr="00E672E4" w:rsidRDefault="004015DD" w:rsidP="004015DD">
      <w:pPr>
        <w:tabs>
          <w:tab w:val="left" w:pos="425"/>
        </w:tabs>
        <w:autoSpaceDE w:val="0"/>
        <w:autoSpaceDN w:val="0"/>
        <w:adjustRightInd w:val="0"/>
        <w:ind w:left="425" w:hanging="425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2)</w:t>
      </w:r>
      <w:r w:rsidRPr="00E672E4">
        <w:rPr>
          <w:color w:val="000000"/>
          <w:sz w:val="22"/>
          <w:szCs w:val="22"/>
          <w:shd w:val="clear" w:color="auto" w:fill="FFFFFF"/>
        </w:rPr>
        <w:tab/>
        <w:t>Należy podać numer obrębu ewidencyjnego i numer działki ewidencyjnej faktycznego miejsca występowania azbestu.</w:t>
      </w:r>
    </w:p>
    <w:p w14:paraId="6B1F52AC" w14:textId="77777777" w:rsidR="004015DD" w:rsidRPr="00E672E4" w:rsidRDefault="004015DD" w:rsidP="004015DD">
      <w:pPr>
        <w:tabs>
          <w:tab w:val="left" w:pos="425"/>
        </w:tabs>
        <w:autoSpaceDE w:val="0"/>
        <w:autoSpaceDN w:val="0"/>
        <w:adjustRightInd w:val="0"/>
        <w:ind w:left="425" w:hanging="425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3)</w:t>
      </w:r>
      <w:r w:rsidRPr="00E672E4">
        <w:rPr>
          <w:color w:val="000000"/>
          <w:sz w:val="22"/>
          <w:szCs w:val="22"/>
          <w:shd w:val="clear" w:color="auto" w:fill="FFFFFF"/>
        </w:rPr>
        <w:tab/>
        <w:t>Przy określaniu rodzaju wyrobu zawierającego azbest należy stosować następującą klasyfikację:</w:t>
      </w:r>
    </w:p>
    <w:p w14:paraId="2BB3842D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płyty azbestowo-cementowe płaskie stosowane w budownictwie,</w:t>
      </w:r>
    </w:p>
    <w:p w14:paraId="20E27735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płyty faliste azbestowo-cementowe dla budownictwa,</w:t>
      </w:r>
    </w:p>
    <w:p w14:paraId="2B040352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rury i złącza azbestowo-cementowe,</w:t>
      </w:r>
    </w:p>
    <w:p w14:paraId="54003D2D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izolacje natryskowe środkami zawierającymi w swoim składzie azbest,</w:t>
      </w:r>
    </w:p>
    <w:p w14:paraId="2837BFC4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wyroby cierne azbestowo-kauczukowe,</w:t>
      </w:r>
    </w:p>
    <w:p w14:paraId="7DC48290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przędza specjalna, w tym włókna azbestowe obrobione,</w:t>
      </w:r>
    </w:p>
    <w:p w14:paraId="76D1CFA3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szczeliwa azbestowe,</w:t>
      </w:r>
    </w:p>
    <w:p w14:paraId="6A178DD5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taśmy tkane i plecione, sznury i sznurki,</w:t>
      </w:r>
    </w:p>
    <w:p w14:paraId="24A91AB1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wyroby azbestowo-kauczukowe, z wyjątkiem wyrobów ciernych,</w:t>
      </w:r>
    </w:p>
    <w:p w14:paraId="0671CAE0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papier, tektura,</w:t>
      </w:r>
    </w:p>
    <w:p w14:paraId="5680AD4B" w14:textId="77777777" w:rsidR="004015DD" w:rsidRPr="00E672E4" w:rsidRDefault="004015DD" w:rsidP="004015DD">
      <w:pPr>
        <w:tabs>
          <w:tab w:val="left" w:pos="709"/>
        </w:tabs>
        <w:autoSpaceDE w:val="0"/>
        <w:autoSpaceDN w:val="0"/>
        <w:adjustRightInd w:val="0"/>
        <w:ind w:left="709" w:hanging="283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</w:rPr>
        <w:t>-</w:t>
      </w:r>
      <w:r w:rsidRPr="00E672E4">
        <w:rPr>
          <w:color w:val="000000"/>
          <w:sz w:val="22"/>
          <w:szCs w:val="22"/>
          <w:shd w:val="clear" w:color="auto" w:fill="FFFFFF"/>
        </w:rPr>
        <w:tab/>
        <w:t>inne wyroby zawierające azbest, oddzielnie niewymienione, w tym papier i tektura, podać jakie.</w:t>
      </w:r>
    </w:p>
    <w:p w14:paraId="2184FFBF" w14:textId="77777777" w:rsidR="004015DD" w:rsidRPr="00E672E4" w:rsidRDefault="004015DD" w:rsidP="004015DD">
      <w:pPr>
        <w:tabs>
          <w:tab w:val="left" w:pos="425"/>
        </w:tabs>
        <w:autoSpaceDE w:val="0"/>
        <w:autoSpaceDN w:val="0"/>
        <w:adjustRightInd w:val="0"/>
        <w:ind w:left="425" w:hanging="425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4)</w:t>
      </w:r>
      <w:r w:rsidRPr="00E672E4">
        <w:rPr>
          <w:color w:val="000000"/>
          <w:sz w:val="22"/>
          <w:szCs w:val="22"/>
          <w:shd w:val="clear" w:color="auto" w:fill="FFFFFF"/>
        </w:rPr>
        <w:tab/>
        <w:t>Ilość wyrobów azbestowych podana w jednostkach masy (Mg) oraz w jednostkach właściwych dla danego wyrobu (m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2</w:t>
      </w:r>
      <w:r w:rsidRPr="00E672E4">
        <w:rPr>
          <w:color w:val="000000"/>
          <w:sz w:val="22"/>
          <w:szCs w:val="22"/>
          <w:shd w:val="clear" w:color="auto" w:fill="FFFFFF"/>
        </w:rPr>
        <w:t>, m</w:t>
      </w: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3</w:t>
      </w:r>
      <w:r w:rsidRPr="00E672E4">
        <w:rPr>
          <w:color w:val="000000"/>
          <w:sz w:val="22"/>
          <w:szCs w:val="22"/>
          <w:shd w:val="clear" w:color="auto" w:fill="FFFFFF"/>
        </w:rPr>
        <w:t>, mb).</w:t>
      </w:r>
    </w:p>
    <w:p w14:paraId="065412A4" w14:textId="77777777" w:rsidR="004015DD" w:rsidRPr="00E672E4" w:rsidRDefault="004015DD" w:rsidP="004015DD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color w:val="000000"/>
          <w:sz w:val="22"/>
          <w:szCs w:val="22"/>
        </w:rPr>
      </w:pPr>
      <w:r w:rsidRPr="00E672E4">
        <w:rPr>
          <w:color w:val="000000"/>
          <w:sz w:val="22"/>
          <w:szCs w:val="22"/>
          <w:shd w:val="clear" w:color="auto" w:fill="FFFFFF"/>
          <w:vertAlign w:val="superscript"/>
        </w:rPr>
        <w:t>5)</w:t>
      </w:r>
      <w:r w:rsidRPr="00E672E4">
        <w:rPr>
          <w:color w:val="000000"/>
          <w:sz w:val="22"/>
          <w:szCs w:val="22"/>
          <w:shd w:val="clear" w:color="auto" w:fill="FFFFFF"/>
        </w:rPr>
        <w:tab/>
        <w:t>Należy podać datę przeprowadzenia poprzedniej oceny; jeśli jest to pierwsza ocena, należy wpisać "pierwsza ocena</w:t>
      </w:r>
    </w:p>
    <w:p w14:paraId="625BBF4B" w14:textId="77777777" w:rsidR="008D549B" w:rsidRPr="00E672E4" w:rsidRDefault="008D549B" w:rsidP="008D549B">
      <w:pPr>
        <w:jc w:val="center"/>
        <w:rPr>
          <w:rFonts w:eastAsia="Calibri"/>
          <w:b/>
          <w:sz w:val="22"/>
          <w:szCs w:val="22"/>
          <w:lang w:eastAsia="pl-PL"/>
        </w:rPr>
      </w:pPr>
      <w:r w:rsidRPr="00E672E4">
        <w:rPr>
          <w:sz w:val="22"/>
          <w:szCs w:val="22"/>
        </w:rPr>
        <w:br w:type="page"/>
      </w:r>
      <w:r w:rsidRPr="00E672E4">
        <w:rPr>
          <w:rFonts w:eastAsia="Calibri"/>
          <w:b/>
          <w:sz w:val="22"/>
          <w:szCs w:val="22"/>
          <w:lang w:eastAsia="pl-PL"/>
        </w:rPr>
        <w:lastRenderedPageBreak/>
        <w:t xml:space="preserve">KLAUZULA INFORMACYJNA PRZETWARZANIA DANYCH OSOBOWYCH </w:t>
      </w:r>
    </w:p>
    <w:p w14:paraId="74C69668" w14:textId="77777777" w:rsidR="008D549B" w:rsidRPr="00E672E4" w:rsidRDefault="008D549B" w:rsidP="008D549B">
      <w:pPr>
        <w:jc w:val="center"/>
        <w:rPr>
          <w:rFonts w:eastAsia="Calibri"/>
          <w:b/>
          <w:sz w:val="22"/>
          <w:szCs w:val="22"/>
          <w:lang w:eastAsia="pl-PL"/>
        </w:rPr>
      </w:pPr>
    </w:p>
    <w:p w14:paraId="0184FEC8" w14:textId="77777777" w:rsidR="008D549B" w:rsidRPr="00E672E4" w:rsidRDefault="008D549B" w:rsidP="008D549B">
      <w:pPr>
        <w:jc w:val="both"/>
        <w:rPr>
          <w:rFonts w:eastAsia="Calibri"/>
          <w:sz w:val="22"/>
          <w:szCs w:val="22"/>
          <w:lang w:eastAsia="pl-PL"/>
        </w:rPr>
      </w:pPr>
    </w:p>
    <w:p w14:paraId="662F00D1" w14:textId="77777777" w:rsidR="008D549B" w:rsidRPr="00E672E4" w:rsidRDefault="008D549B" w:rsidP="008D549B">
      <w:pPr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E672E4">
        <w:rPr>
          <w:rFonts w:eastAsia="Calibri"/>
          <w:sz w:val="22"/>
          <w:szCs w:val="22"/>
          <w:lang w:eastAsia="pl-PL"/>
        </w:rPr>
        <w:br/>
        <w:t>i w sprawie swobodnego przepływu takich danych oraz uchylenia dyrektywy 95/46/WE (ogólne rozporządzenie o ochronie danych), dalej RODO, informuję, że</w:t>
      </w:r>
    </w:p>
    <w:p w14:paraId="343F3AAE" w14:textId="77777777" w:rsidR="008D549B" w:rsidRPr="00E672E4" w:rsidRDefault="008D549B" w:rsidP="008D549B">
      <w:pPr>
        <w:jc w:val="both"/>
        <w:rPr>
          <w:rFonts w:eastAsia="Calibri"/>
          <w:sz w:val="22"/>
          <w:szCs w:val="22"/>
          <w:lang w:eastAsia="pl-PL"/>
        </w:rPr>
      </w:pPr>
    </w:p>
    <w:p w14:paraId="78BAE19A" w14:textId="77777777" w:rsidR="008D549B" w:rsidRPr="00E672E4" w:rsidRDefault="008D549B" w:rsidP="008D549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 xml:space="preserve">Administratorem Pani/Pana danych osobowych przetwarzanych w Urzędzie Gminy Łęczyce jest Wójt Gminy Łęczyce z siedzibą w Łęczycach przy ul. Długiej 53, 84-218 Łęczyce. Kontakt z administratorem jest możliwy osobiście, za pomocą adresu mailowego: sekretariat@leczyce.pl, telefonicznie: 58 678 92 14, pisemnie na adres Administratora. </w:t>
      </w:r>
    </w:p>
    <w:p w14:paraId="346DBA38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>W sprawach dotyczących przetwarzania danych osobowych może Pani/Pan kontaktować się</w:t>
      </w:r>
      <w:r w:rsidRPr="00E672E4">
        <w:rPr>
          <w:rFonts w:eastAsia="Calibri"/>
          <w:sz w:val="22"/>
          <w:szCs w:val="22"/>
          <w:lang w:eastAsia="pl-PL"/>
        </w:rPr>
        <w:br/>
        <w:t xml:space="preserve">z Inspektorem Ochrony Danych za pośrednictwem poczty elektronicznej: </w:t>
      </w:r>
      <w:hyperlink r:id="rId5" w:history="1">
        <w:r w:rsidRPr="00E672E4">
          <w:rPr>
            <w:rFonts w:eastAsia="Calibri"/>
            <w:color w:val="0563C1"/>
            <w:sz w:val="22"/>
            <w:szCs w:val="22"/>
            <w:u w:val="single"/>
            <w:lang w:eastAsia="pl-PL"/>
          </w:rPr>
          <w:t>iodo@leczyce.pl</w:t>
        </w:r>
      </w:hyperlink>
      <w:r w:rsidRPr="00E672E4">
        <w:rPr>
          <w:rFonts w:eastAsia="Calibri"/>
          <w:sz w:val="22"/>
          <w:szCs w:val="22"/>
          <w:lang w:eastAsia="pl-PL"/>
        </w:rPr>
        <w:t xml:space="preserve"> lub kierując korespondencję na adres siedziby administratora.</w:t>
      </w:r>
    </w:p>
    <w:p w14:paraId="708DD81F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>Pani/Pana dane osobowe będą przetwarzane w celu i zakresie niezbędnym do realizacji zadań wynikających z przepisów prawa, w związku z wypełnieniem obowiązku prawnego wynikającego z ustawy o zakazie stosowania wyrobów zawierających azbest, co spełnia przesłanki przetwarzania opisane w zgodnie z art. 6 ust.1 lit. c RODO.</w:t>
      </w:r>
    </w:p>
    <w:p w14:paraId="0CA91F0A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>Przetwarzanie Pani/Pana danych osobowych w celu i zakresie określonym w pkt. 3 jest wymogiem prawnym.</w:t>
      </w:r>
    </w:p>
    <w:p w14:paraId="4F188D30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 xml:space="preserve">Odbiorcami Pani/Pana danych osobowych będą wyłącznie podmioty uprawnione przepisami prawa oraz podmioty, które zapewniają nam wsparcie w wypełnianiu naszych uprawnień </w:t>
      </w:r>
      <w:r w:rsidRPr="00E672E4">
        <w:rPr>
          <w:rFonts w:eastAsia="Calibri"/>
          <w:sz w:val="22"/>
          <w:szCs w:val="22"/>
          <w:lang w:eastAsia="pl-PL"/>
        </w:rPr>
        <w:br/>
        <w:t>i obowiązków poprzez obsługę techniczną, świadczenie usług na podstawie stosownych umów.</w:t>
      </w:r>
    </w:p>
    <w:p w14:paraId="7BED3A02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 xml:space="preserve">Pani/Pana dane osobowe będą przetwarzane oraz przechowywane przez Administratora danych jedynie w okresie niezbędnym do realizacji celu dla jakiego zostały zebrane zgodnie </w:t>
      </w:r>
      <w:r w:rsidRPr="00E672E4">
        <w:rPr>
          <w:rFonts w:eastAsia="Calibri"/>
          <w:sz w:val="22"/>
          <w:szCs w:val="22"/>
          <w:lang w:eastAsia="pl-PL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56D75B2E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>Przysługuje Pani/Panu prawo żądania dostępu do danych osobowych dotyczących Pani/Pana osoby, prawo do ich sprostowania oraz prawo do ograniczenia przetwarzania danych.</w:t>
      </w:r>
    </w:p>
    <w:p w14:paraId="1ED1E8AD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 xml:space="preserve">W przypadku przetwarzania danych osobowych przez Administratora niezgodnie </w:t>
      </w:r>
      <w:r w:rsidRPr="00E672E4">
        <w:rPr>
          <w:rFonts w:eastAsia="Calibri"/>
          <w:sz w:val="22"/>
          <w:szCs w:val="22"/>
          <w:lang w:eastAsia="pl-PL"/>
        </w:rPr>
        <w:br/>
        <w:t>z obowiązującym prawem przysługuje Pani/Panu prawo do złożenia skargi do organu nadzorczego, którym jest Prezes Urzędu Ochrony Danych.</w:t>
      </w:r>
    </w:p>
    <w:p w14:paraId="75D7FD13" w14:textId="77777777" w:rsidR="008D549B" w:rsidRPr="00E672E4" w:rsidRDefault="008D549B" w:rsidP="008D549B">
      <w:pPr>
        <w:numPr>
          <w:ilvl w:val="0"/>
          <w:numId w:val="1"/>
        </w:numPr>
        <w:spacing w:line="276" w:lineRule="auto"/>
        <w:contextualSpacing/>
        <w:jc w:val="both"/>
        <w:rPr>
          <w:rFonts w:eastAsia="Calibri"/>
          <w:sz w:val="22"/>
          <w:szCs w:val="22"/>
          <w:lang w:eastAsia="pl-PL"/>
        </w:rPr>
      </w:pPr>
      <w:r w:rsidRPr="00E672E4">
        <w:rPr>
          <w:rFonts w:eastAsia="Calibri"/>
          <w:sz w:val="22"/>
          <w:szCs w:val="22"/>
          <w:lang w:eastAsia="pl-PL"/>
        </w:rPr>
        <w:t>Pani/Pana dane nie będą przetwarzane w sposób zautomatyzowany w tym również nie będą wykorzystywane do profilowania.</w:t>
      </w:r>
    </w:p>
    <w:p w14:paraId="7A14C5FF" w14:textId="77777777" w:rsidR="004015DD" w:rsidRPr="00E672E4" w:rsidRDefault="004015DD">
      <w:pPr>
        <w:rPr>
          <w:sz w:val="22"/>
          <w:szCs w:val="22"/>
        </w:rPr>
      </w:pPr>
    </w:p>
    <w:sectPr w:rsidR="004015DD" w:rsidRPr="00E67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2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DD"/>
    <w:rsid w:val="00291731"/>
    <w:rsid w:val="004015DD"/>
    <w:rsid w:val="00554C23"/>
    <w:rsid w:val="00561969"/>
    <w:rsid w:val="007B337D"/>
    <w:rsid w:val="008773B1"/>
    <w:rsid w:val="008D549B"/>
    <w:rsid w:val="00967275"/>
    <w:rsid w:val="009A7985"/>
    <w:rsid w:val="00AB3107"/>
    <w:rsid w:val="00D76524"/>
    <w:rsid w:val="00DB64AD"/>
    <w:rsid w:val="00E672E4"/>
    <w:rsid w:val="00EE5711"/>
    <w:rsid w:val="00F42B3A"/>
    <w:rsid w:val="00F8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E1D06"/>
  <w15:chartTrackingRefBased/>
  <w15:docId w15:val="{663D6920-1A8E-4A81-ACEC-FDF4076B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DD"/>
    <w:rPr>
      <w:sz w:val="24"/>
      <w:szCs w:val="24"/>
      <w:lang w:eastAsia="ja-JP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977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</vt:lpstr>
    </vt:vector>
  </TitlesOfParts>
  <Company>PW</Company>
  <LinksUpToDate>false</LinksUpToDate>
  <CharactersWithSpaces>6829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mailto:iodo@leczyce.pl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</dc:title>
  <dc:subject/>
  <dc:creator>PW</dc:creator>
  <cp:keywords/>
  <dc:description/>
  <cp:lastModifiedBy>Mariusz Kędziora</cp:lastModifiedBy>
  <cp:revision>3</cp:revision>
  <cp:lastPrinted>2014-03-05T12:37:00Z</cp:lastPrinted>
  <dcterms:created xsi:type="dcterms:W3CDTF">2026-03-19T13:36:00Z</dcterms:created>
  <dcterms:modified xsi:type="dcterms:W3CDTF">2026-03-19T13:36:00Z</dcterms:modified>
</cp:coreProperties>
</file>