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 w:themeFill="background1"/>
        <w:spacing w:before="0" w:after="0"/>
        <w:rPr>
          <w:b/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</w:r>
      <w:bookmarkStart w:id="0" w:name="_GoBack"/>
      <w:bookmarkStart w:id="1" w:name="_GoBack"/>
      <w:bookmarkEnd w:id="1"/>
    </w:p>
    <w:p>
      <w:pPr>
        <w:pStyle w:val="Normal"/>
        <w:shd w:val="clear" w:color="auto" w:fill="00B0F0"/>
        <w:spacing w:before="120" w:after="120"/>
        <w:ind w:firstLine="708"/>
        <w:rPr>
          <w:b/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t xml:space="preserve">Formularz zgłaszanych uwag. </w:t>
      </w:r>
    </w:p>
    <w:p>
      <w:pPr>
        <w:pStyle w:val="Normal"/>
        <w:shd w:val="clear" w:color="auto" w:fill="FFFFFF" w:themeFill="background1"/>
        <w:spacing w:before="0" w:after="0"/>
        <w:rPr>
          <w:b/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</w:r>
    </w:p>
    <w:tbl>
      <w:tblPr>
        <w:tblW w:w="13999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047"/>
        <w:gridCol w:w="10951"/>
      </w:tblGrid>
      <w:tr>
        <w:trPr>
          <w:trHeight w:val="602" w:hRule="atLeast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76" w:before="0" w:after="0"/>
              <w:ind w:left="0" w:hanging="0"/>
              <w:outlineLvl w:val="2"/>
              <w:rPr>
                <w:rFonts w:ascii="Calibri" w:hAnsi="Calibri" w:eastAsia="Times New Roman" w:cs="Calibri"/>
                <w:b/>
                <w:b/>
                <w:bCs/>
                <w:lang w:val="x-none" w:eastAsia="pl-PL"/>
              </w:rPr>
            </w:pPr>
            <w:r>
              <w:rPr>
                <w:rFonts w:eastAsia="Times New Roman" w:cs="Calibri"/>
                <w:b/>
                <w:bCs/>
                <w:lang w:val="x-none" w:eastAsia="pl-PL"/>
              </w:rPr>
              <w:t>Imię i nazwisko</w:t>
            </w:r>
          </w:p>
        </w:tc>
        <w:tc>
          <w:tcPr>
            <w:tcW w:w="10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</w:r>
          </w:p>
        </w:tc>
      </w:tr>
      <w:tr>
        <w:trPr>
          <w:trHeight w:val="602" w:hRule="atLeast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76" w:before="0" w:after="0"/>
              <w:ind w:left="0" w:hanging="0"/>
              <w:outlineLvl w:val="2"/>
              <w:rPr>
                <w:rFonts w:ascii="Calibri" w:hAnsi="Calibri" w:eastAsia="Times New Roman" w:cs="Calibri"/>
                <w:b/>
                <w:b/>
                <w:bCs/>
                <w:lang w:val="x-none" w:eastAsia="pl-PL"/>
              </w:rPr>
            </w:pPr>
            <w:r>
              <w:rPr>
                <w:rFonts w:eastAsia="Times New Roman" w:cs="Calibri"/>
                <w:b/>
                <w:bCs/>
                <w:lang w:val="x-none" w:eastAsia="pl-PL"/>
              </w:rPr>
              <w:t>Instytucja</w:t>
            </w:r>
          </w:p>
        </w:tc>
        <w:tc>
          <w:tcPr>
            <w:tcW w:w="10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</w:r>
          </w:p>
        </w:tc>
      </w:tr>
      <w:tr>
        <w:trPr>
          <w:trHeight w:val="641" w:hRule="atLeast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Adres do korespondencji</w:t>
            </w:r>
          </w:p>
        </w:tc>
        <w:tc>
          <w:tcPr>
            <w:tcW w:w="10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b/>
                <w:b/>
                <w:bCs/>
                <w:lang w:val="de-DE"/>
              </w:rPr>
            </w:pPr>
            <w:r>
              <w:rPr>
                <w:rFonts w:eastAsia="Calibri" w:cs="Calibri"/>
                <w:b/>
                <w:bCs/>
                <w:lang w:val="de-DE"/>
              </w:rPr>
              <w:t>Adres e-mail</w:t>
            </w:r>
          </w:p>
        </w:tc>
        <w:tc>
          <w:tcPr>
            <w:tcW w:w="10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  <w:lang w:val="de-DE"/>
              </w:rPr>
            </w:pPr>
            <w:r>
              <w:rPr>
                <w:rFonts w:eastAsia="Calibri" w:cs="Calibri"/>
                <w:sz w:val="20"/>
                <w:szCs w:val="20"/>
                <w:lang w:val="de-DE"/>
              </w:rPr>
            </w:r>
          </w:p>
        </w:tc>
      </w:tr>
      <w:tr>
        <w:trPr>
          <w:trHeight w:val="556" w:hRule="atLeast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b/>
                <w:b/>
                <w:bCs/>
                <w:lang w:val="de-DE"/>
              </w:rPr>
            </w:pPr>
            <w:r>
              <w:rPr>
                <w:rFonts w:eastAsia="Calibri" w:cs="Calibri"/>
                <w:b/>
                <w:bCs/>
                <w:lang w:val="de-DE"/>
              </w:rPr>
              <w:t>Tel.</w:t>
            </w:r>
          </w:p>
        </w:tc>
        <w:tc>
          <w:tcPr>
            <w:tcW w:w="10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  <w:lang w:val="de-DE"/>
              </w:rPr>
            </w:pPr>
            <w:r>
              <w:rPr>
                <w:rFonts w:eastAsia="Calibri" w:cs="Calibri"/>
                <w:sz w:val="20"/>
                <w:szCs w:val="20"/>
                <w:lang w:val="de-DE"/>
              </w:rPr>
            </w:r>
          </w:p>
        </w:tc>
      </w:tr>
    </w:tbl>
    <w:p>
      <w:pPr>
        <w:pStyle w:val="Normal"/>
        <w:shd w:val="clear" w:color="auto" w:fill="FFFFFF" w:themeFill="background1"/>
        <w:spacing w:before="0" w:after="0"/>
        <w:rPr>
          <w:b/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</w:r>
    </w:p>
    <w:p>
      <w:pPr>
        <w:pStyle w:val="Normal"/>
        <w:shd w:val="clear" w:color="auto" w:fill="FFFFFF" w:themeFill="background1"/>
        <w:spacing w:before="0" w:after="0"/>
        <w:rPr>
          <w:b/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4"/>
        <w:gridCol w:w="1070"/>
        <w:gridCol w:w="994"/>
        <w:gridCol w:w="3832"/>
        <w:gridCol w:w="4111"/>
        <w:gridCol w:w="3512"/>
      </w:tblGrid>
      <w:tr>
        <w:trPr/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jc w:val="center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 w:val="false"/>
                <w:color w:val="000000"/>
                <w:sz w:val="22"/>
                <w:szCs w:val="22"/>
              </w:rPr>
              <w:t>L.p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0" w:afterAutospacing="0" w:after="0"/>
              <w:jc w:val="center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 w:val="false"/>
                <w:color w:val="000000"/>
                <w:sz w:val="22"/>
                <w:szCs w:val="22"/>
              </w:rPr>
              <w:t>Nr rozdziału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jc w:val="center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 w:val="false"/>
                <w:color w:val="000000"/>
                <w:sz w:val="22"/>
                <w:szCs w:val="22"/>
              </w:rPr>
              <w:t>Nr strony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jc w:val="center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 w:val="false"/>
                <w:color w:val="000000"/>
                <w:sz w:val="22"/>
                <w:szCs w:val="22"/>
              </w:rPr>
              <w:t>Obecny zapis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jc w:val="center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 w:val="false"/>
                <w:color w:val="000000"/>
                <w:sz w:val="22"/>
                <w:szCs w:val="22"/>
              </w:rPr>
              <w:t>Treść uwagi/propozycja zmiany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jc w:val="center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 w:val="false"/>
                <w:color w:val="000000"/>
                <w:sz w:val="22"/>
                <w:szCs w:val="22"/>
              </w:rPr>
              <w:t>Uzasadnienie uwagi</w:t>
            </w:r>
          </w:p>
        </w:tc>
      </w:tr>
      <w:tr>
        <w:trPr/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gwek1"/>
              <w:widowControl w:val="false"/>
              <w:spacing w:beforeAutospacing="0" w:before="120" w:afterAutospacing="0" w:after="120"/>
              <w:rPr>
                <w:rFonts w:ascii="Calibri" w:hAnsi="Calibri" w:cs="Calibri" w:asciiTheme="minorHAnsi" w:cstheme="minorHAnsi" w:hAnsiTheme="minorHAnsi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 w:val="false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120"/>
        <w:rPr>
          <w:b/>
          <w:b/>
          <w:bCs/>
        </w:rPr>
      </w:pPr>
      <w:r>
        <w:rPr>
          <w:b/>
          <w:bCs/>
        </w:rPr>
        <w:t>KLAUZULA INFORMACYJNA O PRZETWARZANIU DANYCH OSOBOWYCH</w:t>
      </w:r>
    </w:p>
    <w:p>
      <w:pPr>
        <w:pStyle w:val="Normal"/>
        <w:spacing w:lineRule="auto" w:line="240" w:before="0" w:after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Zgodnie z art. 13 ust. 1 i 2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danych, (RODO) (Dz. Urz. UE L119/1) informujemy, że Administratorem Pana/Pani danych osobowych przetwarzanych w </w:t>
      </w:r>
      <w:r>
        <w:rPr>
          <w:color w:val="000000"/>
          <w:sz w:val="24"/>
          <w:szCs w:val="24"/>
        </w:rPr>
        <w:t>Urzędzie Miejskim w Janowcu Wielkopolskim</w:t>
      </w:r>
      <w:r>
        <w:rPr>
          <w:sz w:val="24"/>
          <w:szCs w:val="24"/>
        </w:rPr>
        <w:t xml:space="preserve">. Dane osobowe przetwarzane są w celu realizacji zadań ustawowych nałożonych na </w:t>
      </w:r>
      <w:r>
        <w:rPr>
          <w:color w:val="000000"/>
          <w:sz w:val="24"/>
          <w:szCs w:val="24"/>
        </w:rPr>
        <w:t>Burmistrza Janowca Wielkopolskiego</w:t>
      </w:r>
      <w:r>
        <w:rPr>
          <w:sz w:val="24"/>
          <w:szCs w:val="24"/>
        </w:rPr>
        <w:t xml:space="preserve">. </w:t>
      </w:r>
      <w:r>
        <w:rPr>
          <w:rStyle w:val="Mark5mge4yp75"/>
          <w:sz w:val="24"/>
          <w:szCs w:val="24"/>
        </w:rPr>
        <w:t>K</w:t>
      </w:r>
      <w:r>
        <w:rPr>
          <w:sz w:val="24"/>
          <w:szCs w:val="24"/>
        </w:rPr>
        <w:t xml:space="preserve">lauzula informacyjna dostępna jest na stronie </w:t>
      </w:r>
      <w:r>
        <w:rPr>
          <w:color w:val="FF0000"/>
          <w:sz w:val="24"/>
          <w:szCs w:val="24"/>
        </w:rPr>
        <w:t xml:space="preserve"> </w:t>
      </w:r>
      <w:r>
        <w:rPr/>
        <w:t>(</w:t>
      </w:r>
      <w:r>
        <w:rPr>
          <w:color w:val="000000"/>
        </w:rPr>
        <w:t>https://samorzad.gov.pl/web/gmina-janowiec-wielkopolski)</w:t>
      </w:r>
    </w:p>
    <w:p>
      <w:pPr>
        <w:pStyle w:val="Normal"/>
        <w:spacing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>Dane będą przetwarzane w celu przeprowadzenia konsultacji społecznych Raportu diagnostycznego obszaru Partnerstwa Razem dla Rozwoju, na podstawie art. 6 ust 1 lit. e RODO w związku z art. 6 ust. 3 ustawy z dnia 6 grudnia 2006 r. o zasadach prowadzenia polityki rozwoju (Dz.U. 2020 poz. 1378).</w:t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rFonts w:ascii="Calibri" w:hAnsi="Calibri" w:eastAsia="Calibri" w:cs="Times New Roman"/>
      </w:rPr>
    </w:pPr>
    <w:r>
      <w:rPr>
        <w:rFonts w:eastAsia="Calibri" w:cs="Times New Roman"/>
      </w:rPr>
      <w:t>Debata społeczna dotycząca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rFonts w:ascii="Calibri" w:hAnsi="Calibri" w:eastAsia="Calibri" w:cs="Times New Roman"/>
      </w:rPr>
    </w:pPr>
    <w:r>
      <w:rPr>
        <w:rFonts w:eastAsia="Calibri" w:cs="Times New Roman"/>
      </w:rPr>
      <w:t>Strategii Terytorialnej Partnerstwa Razem dla Rozwoju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/>
    </w:pPr>
    <w:r>
      <w:rPr/>
      <mc:AlternateContent>
        <mc:Choice Requires="wps">
          <w:drawing>
            <wp:inline distT="0" distB="0" distL="0" distR="0">
              <wp:extent cx="5761990" cy="20320"/>
              <wp:effectExtent l="0" t="0" r="0" b="0"/>
              <wp:docPr id="1" name="Kształt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440" cy="19800"/>
                      </a:xfrm>
                      <a:prstGeom prst="rect">
                        <a:avLst/>
                      </a:prstGeom>
                      <a:solidFill>
                        <a:srgbClr val="0d5571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ID="Kształt1" path="m0,0l-2147483645,0l-2147483645,-2147483646l0,-2147483646xe" fillcolor="#0d5571" stroked="f" style="position:absolute;margin-left:0pt;margin-top:-1.6pt;width:453.6pt;height:1.5pt;mso-wrap-style:none;v-text-anchor:middle;mso-position-vertical:top">
              <v:fill o:detectmouseclick="t" type="solid" color2="#f2aa8e"/>
              <v:stroke color="#3465a4" joinstyle="round" endcap="flat"/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link w:val="Nagwek1Znak"/>
    <w:qFormat/>
    <w:rsid w:val="00d1298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986692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32042f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d12982"/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e6786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67865"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986692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32042f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Czeinternetowe">
    <w:name w:val="Łącze internetowe"/>
    <w:basedOn w:val="DefaultParagraphFont"/>
    <w:uiPriority w:val="99"/>
    <w:unhideWhenUsed/>
    <w:rsid w:val="007c3d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c3d93"/>
    <w:rPr>
      <w:color w:val="605E5C"/>
      <w:shd w:fill="E1DFDD" w:val="clear"/>
    </w:rPr>
  </w:style>
  <w:style w:type="character" w:styleId="Mark5mge4yp75" w:customStyle="1">
    <w:name w:val="mark5mge4yp75"/>
    <w:basedOn w:val="DefaultParagraphFont"/>
    <w:qFormat/>
    <w:rsid w:val="00ed0781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678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678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LibreOffice/7.1.5.2$Windows_X86_64 LibreOffice_project/85f04e9f809797b8199d13c421bd8a2b025d52b5</Application>
  <AppVersion>15.0000</AppVersion>
  <Pages>2</Pages>
  <Words>174</Words>
  <Characters>1125</Characters>
  <CharactersWithSpaces>1284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2021-09-15T07:04:00Z</dcterms:created>
  <dc:creator>Adam Wronkowski</dc:creator>
  <dc:description/>
  <dc:language>pl-PL</dc:language>
  <cp:lastModifiedBy/>
  <dcterms:modified xsi:type="dcterms:W3CDTF">2021-09-16T11:41:59Z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